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2ED3" w14:textId="75672B7D" w:rsidR="00CA1D05" w:rsidRDefault="00636ACE" w:rsidP="00CE648B">
      <w:pPr>
        <w:rPr>
          <w:sz w:val="28"/>
          <w:szCs w:val="28"/>
        </w:rPr>
      </w:pPr>
      <w:r>
        <w:rPr>
          <w:rFonts w:ascii="Arial" w:hAnsi="Arial" w:cs="Arial"/>
          <w:noProof/>
          <w:sz w:val="22"/>
          <w:szCs w:val="22"/>
        </w:rPr>
        <mc:AlternateContent>
          <mc:Choice Requires="wps">
            <w:drawing>
              <wp:anchor distT="0" distB="0" distL="114300" distR="114300" simplePos="0" relativeHeight="251658244" behindDoc="0" locked="0" layoutInCell="1" allowOverlap="1" wp14:anchorId="23C743D9" wp14:editId="750220FB">
                <wp:simplePos x="0" y="0"/>
                <wp:positionH relativeFrom="margin">
                  <wp:align>left</wp:align>
                </wp:positionH>
                <wp:positionV relativeFrom="paragraph">
                  <wp:posOffset>-102870</wp:posOffset>
                </wp:positionV>
                <wp:extent cx="6032500" cy="1714500"/>
                <wp:effectExtent l="0" t="0" r="25400" b="19050"/>
                <wp:wrapNone/>
                <wp:docPr id="1433458109" name="Rectangle 4"/>
                <wp:cNvGraphicFramePr/>
                <a:graphic xmlns:a="http://schemas.openxmlformats.org/drawingml/2006/main">
                  <a:graphicData uri="http://schemas.microsoft.com/office/word/2010/wordprocessingShape">
                    <wps:wsp>
                      <wps:cNvSpPr/>
                      <wps:spPr>
                        <a:xfrm>
                          <a:off x="0" y="0"/>
                          <a:ext cx="6032500" cy="1714500"/>
                        </a:xfrm>
                        <a:prstGeom prst="rect">
                          <a:avLst/>
                        </a:prstGeom>
                        <a:noFill/>
                        <a:ln w="12700"/>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2FBDF8" id="Rectangle 4" o:spid="_x0000_s1026" style="position:absolute;margin-left:0;margin-top:-8.1pt;width:475pt;height:13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" filled="f" strokecolor="#0f9ed5 [3207]" strokeweight="1pt">
                <w10:wrap anchorx="margin"/>
              </v:rect>
            </w:pict>
          </mc:Fallback>
        </mc:AlternateContent>
      </w:r>
      <w:r w:rsidR="00033343">
        <w:rPr>
          <w:rFonts w:ascii="Arial" w:hAnsi="Arial" w:cs="Arial"/>
          <w:noProof/>
          <w:sz w:val="22"/>
          <w:szCs w:val="22"/>
        </w:rPr>
        <w:drawing>
          <wp:anchor distT="0" distB="0" distL="114300" distR="114300" simplePos="0" relativeHeight="251658242" behindDoc="0" locked="0" layoutInCell="1" allowOverlap="1" wp14:anchorId="592F206C" wp14:editId="3F70DBDB">
            <wp:simplePos x="0" y="0"/>
            <wp:positionH relativeFrom="column">
              <wp:posOffset>3829050</wp:posOffset>
            </wp:positionH>
            <wp:positionV relativeFrom="paragraph">
              <wp:posOffset>0</wp:posOffset>
            </wp:positionV>
            <wp:extent cx="1715005" cy="533400"/>
            <wp:effectExtent l="0" t="0" r="0" b="0"/>
            <wp:wrapSquare wrapText="bothSides"/>
            <wp:docPr id="1271834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91185" name="Picture 19705911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5005" cy="533400"/>
                    </a:xfrm>
                    <a:prstGeom prst="rect">
                      <a:avLst/>
                    </a:prstGeom>
                  </pic:spPr>
                </pic:pic>
              </a:graphicData>
            </a:graphic>
          </wp:anchor>
        </w:drawing>
      </w:r>
      <w:r w:rsidR="00033343">
        <w:rPr>
          <w:noProof/>
        </w:rPr>
        <w:drawing>
          <wp:anchor distT="0" distB="0" distL="114300" distR="114300" simplePos="0" relativeHeight="251658243" behindDoc="0" locked="0" layoutInCell="1" allowOverlap="1" wp14:anchorId="0B06C355" wp14:editId="688A96CB">
            <wp:simplePos x="0" y="0"/>
            <wp:positionH relativeFrom="column">
              <wp:posOffset>381000</wp:posOffset>
            </wp:positionH>
            <wp:positionV relativeFrom="paragraph">
              <wp:posOffset>0</wp:posOffset>
            </wp:positionV>
            <wp:extent cx="2343150" cy="482600"/>
            <wp:effectExtent l="0" t="0" r="0" b="0"/>
            <wp:wrapSquare wrapText="bothSides"/>
            <wp:docPr id="18093567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482600"/>
                    </a:xfrm>
                    <a:prstGeom prst="rect">
                      <a:avLst/>
                    </a:prstGeom>
                    <a:noFill/>
                    <a:ln>
                      <a:noFill/>
                    </a:ln>
                  </pic:spPr>
                </pic:pic>
              </a:graphicData>
            </a:graphic>
          </wp:anchor>
        </w:drawing>
      </w:r>
    </w:p>
    <w:p w14:paraId="60E3AAB4" w14:textId="448D223C" w:rsidR="00033343" w:rsidRDefault="00033343" w:rsidP="140C662E">
      <w:pPr>
        <w:rPr>
          <w:b/>
          <w:bCs/>
          <w:color w:val="215E99" w:themeColor="text2" w:themeTint="BF"/>
        </w:rPr>
      </w:pPr>
      <w:r>
        <w:rPr>
          <w:noProof/>
          <w:sz w:val="28"/>
          <w:szCs w:val="28"/>
        </w:rPr>
        <mc:AlternateContent>
          <mc:Choice Requires="wps">
            <w:drawing>
              <wp:anchor distT="0" distB="0" distL="114300" distR="114300" simplePos="0" relativeHeight="251658240" behindDoc="0" locked="0" layoutInCell="1" allowOverlap="1" wp14:anchorId="4F832926" wp14:editId="4E8E1C49">
                <wp:simplePos x="0" y="0"/>
                <wp:positionH relativeFrom="margin">
                  <wp:align>left</wp:align>
                </wp:positionH>
                <wp:positionV relativeFrom="paragraph">
                  <wp:posOffset>313690</wp:posOffset>
                </wp:positionV>
                <wp:extent cx="6026150" cy="952500"/>
                <wp:effectExtent l="0" t="0" r="0" b="0"/>
                <wp:wrapSquare wrapText="bothSides"/>
                <wp:docPr id="1789202679" name="Text Box 2"/>
                <wp:cNvGraphicFramePr/>
                <a:graphic xmlns:a="http://schemas.openxmlformats.org/drawingml/2006/main">
                  <a:graphicData uri="http://schemas.microsoft.com/office/word/2010/wordprocessingShape">
                    <wps:wsp>
                      <wps:cNvSpPr txBox="1"/>
                      <wps:spPr>
                        <a:xfrm>
                          <a:off x="0" y="0"/>
                          <a:ext cx="6026150" cy="952500"/>
                        </a:xfrm>
                        <a:prstGeom prst="rect">
                          <a:avLst/>
                        </a:prstGeom>
                        <a:solidFill>
                          <a:schemeClr val="tx2">
                            <a:lumMod val="50000"/>
                            <a:lumOff val="50000"/>
                          </a:schemeClr>
                        </a:solidFill>
                        <a:ln w="6350">
                          <a:noFill/>
                        </a:ln>
                      </wps:spPr>
                      <wps:txbx>
                        <w:txbxContent>
                          <w:p w14:paraId="46F5C853" w14:textId="42AA1F3D" w:rsidR="001F5B32" w:rsidRDefault="00CA1D05" w:rsidP="00CA1D05">
                            <w:pPr>
                              <w:jc w:val="center"/>
                              <w:rPr>
                                <w:rFonts w:ascii="Arial" w:hAnsi="Arial" w:cs="Arial"/>
                                <w:b/>
                                <w:bCs/>
                                <w:color w:val="FFFFFF" w:themeColor="background1"/>
                                <w:sz w:val="28"/>
                                <w:szCs w:val="28"/>
                              </w:rPr>
                            </w:pPr>
                            <w:r w:rsidRPr="00CA1D05">
                              <w:rPr>
                                <w:rFonts w:ascii="Arial" w:hAnsi="Arial" w:cs="Arial"/>
                                <w:b/>
                                <w:bCs/>
                                <w:color w:val="FFFFFF" w:themeColor="background1"/>
                                <w:sz w:val="28"/>
                                <w:szCs w:val="28"/>
                              </w:rPr>
                              <w:t>Request for Applications</w:t>
                            </w:r>
                            <w:r w:rsidR="00901A0A">
                              <w:rPr>
                                <w:rFonts w:ascii="Arial" w:hAnsi="Arial" w:cs="Arial"/>
                                <w:b/>
                                <w:bCs/>
                                <w:color w:val="FFFFFF" w:themeColor="background1"/>
                                <w:sz w:val="28"/>
                                <w:szCs w:val="28"/>
                              </w:rPr>
                              <w:t xml:space="preserve"> (RFA)</w:t>
                            </w:r>
                            <w:r w:rsidR="001F5B32">
                              <w:rPr>
                                <w:rFonts w:ascii="Arial" w:hAnsi="Arial" w:cs="Arial"/>
                                <w:b/>
                                <w:bCs/>
                                <w:color w:val="FFFFFF" w:themeColor="background1"/>
                                <w:sz w:val="28"/>
                                <w:szCs w:val="28"/>
                              </w:rPr>
                              <w:t>:</w:t>
                            </w:r>
                          </w:p>
                          <w:p w14:paraId="67AB64A0" w14:textId="77777777" w:rsidR="006D2701" w:rsidRDefault="00CA1D05" w:rsidP="006D2701">
                            <w:pPr>
                              <w:spacing w:after="0"/>
                              <w:jc w:val="center"/>
                              <w:rPr>
                                <w:rFonts w:ascii="Arial" w:hAnsi="Arial" w:cs="Arial"/>
                                <w:b/>
                                <w:bCs/>
                                <w:color w:val="FFFFFF" w:themeColor="background1"/>
                                <w:sz w:val="28"/>
                                <w:szCs w:val="28"/>
                              </w:rPr>
                            </w:pPr>
                            <w:r w:rsidRPr="00CA1D05">
                              <w:rPr>
                                <w:rFonts w:ascii="Arial" w:hAnsi="Arial" w:cs="Arial"/>
                                <w:b/>
                                <w:bCs/>
                                <w:color w:val="FFFFFF" w:themeColor="background1"/>
                                <w:sz w:val="28"/>
                                <w:szCs w:val="28"/>
                              </w:rPr>
                              <w:t>Technical Assistance Opportunity</w:t>
                            </w:r>
                            <w:r w:rsidR="001F5B32">
                              <w:rPr>
                                <w:rFonts w:ascii="Arial" w:hAnsi="Arial" w:cs="Arial"/>
                                <w:b/>
                                <w:bCs/>
                                <w:color w:val="FFFFFF" w:themeColor="background1"/>
                                <w:sz w:val="28"/>
                                <w:szCs w:val="28"/>
                              </w:rPr>
                              <w:t xml:space="preserve"> </w:t>
                            </w:r>
                          </w:p>
                          <w:p w14:paraId="576BD670" w14:textId="5592469A" w:rsidR="00CA1D05" w:rsidRPr="00CA1D05" w:rsidRDefault="00CA1D05" w:rsidP="006D2701">
                            <w:pPr>
                              <w:spacing w:after="0"/>
                              <w:jc w:val="center"/>
                              <w:rPr>
                                <w:rFonts w:ascii="Arial" w:hAnsi="Arial" w:cs="Arial"/>
                                <w:b/>
                                <w:bCs/>
                                <w:color w:val="FFFFFF" w:themeColor="background1"/>
                                <w:sz w:val="28"/>
                                <w:szCs w:val="28"/>
                              </w:rPr>
                            </w:pPr>
                            <w:r w:rsidRPr="00CA1D05">
                              <w:rPr>
                                <w:rFonts w:ascii="Arial" w:hAnsi="Arial" w:cs="Arial"/>
                                <w:b/>
                                <w:bCs/>
                                <w:color w:val="FFFFFF" w:themeColor="background1"/>
                                <w:sz w:val="28"/>
                                <w:szCs w:val="28"/>
                              </w:rPr>
                              <w:t>Conserving Forests through Municipal Land-use Planning</w:t>
                            </w:r>
                          </w:p>
                          <w:p w14:paraId="2EE735E6" w14:textId="77777777" w:rsidR="00CA1D05" w:rsidRPr="00CA1D05" w:rsidRDefault="00CA1D05" w:rsidP="006D2701">
                            <w:pPr>
                              <w:spacing w:after="0"/>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32926" id="_x0000_t202" coordsize="21600,21600" o:spt="202" path="m,l,21600r21600,l21600,xe">
                <v:stroke joinstyle="miter"/>
                <v:path gradientshapeok="t" o:connecttype="rect"/>
              </v:shapetype>
              <v:shape id="Text Box 2" o:spid="_x0000_s1026" type="#_x0000_t202" style="position:absolute;margin-left:0;margin-top:24.7pt;width:474.5pt;height: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" fillcolor="#4e95d9 [1631]" stroked="f" strokeweight=".5pt">
                <v:textbox>
                  <w:txbxContent>
                    <w:p w14:paraId="46F5C853" w14:textId="42AA1F3D" w:rsidR="001F5B32" w:rsidRDefault="00CA1D05" w:rsidP="00CA1D05">
                      <w:pPr>
                        <w:jc w:val="center"/>
                        <w:rPr>
                          <w:rFonts w:ascii="Arial" w:hAnsi="Arial" w:cs="Arial"/>
                          <w:b/>
                          <w:bCs/>
                          <w:color w:val="FFFFFF" w:themeColor="background1"/>
                          <w:sz w:val="28"/>
                          <w:szCs w:val="28"/>
                        </w:rPr>
                      </w:pPr>
                      <w:r w:rsidRPr="00CA1D05">
                        <w:rPr>
                          <w:rFonts w:ascii="Arial" w:hAnsi="Arial" w:cs="Arial"/>
                          <w:b/>
                          <w:bCs/>
                          <w:color w:val="FFFFFF" w:themeColor="background1"/>
                          <w:sz w:val="28"/>
                          <w:szCs w:val="28"/>
                        </w:rPr>
                        <w:t>Request for Applications</w:t>
                      </w:r>
                      <w:r w:rsidR="00901A0A">
                        <w:rPr>
                          <w:rFonts w:ascii="Arial" w:hAnsi="Arial" w:cs="Arial"/>
                          <w:b/>
                          <w:bCs/>
                          <w:color w:val="FFFFFF" w:themeColor="background1"/>
                          <w:sz w:val="28"/>
                          <w:szCs w:val="28"/>
                        </w:rPr>
                        <w:t xml:space="preserve"> (RFA)</w:t>
                      </w:r>
                      <w:r w:rsidR="001F5B32">
                        <w:rPr>
                          <w:rFonts w:ascii="Arial" w:hAnsi="Arial" w:cs="Arial"/>
                          <w:b/>
                          <w:bCs/>
                          <w:color w:val="FFFFFF" w:themeColor="background1"/>
                          <w:sz w:val="28"/>
                          <w:szCs w:val="28"/>
                        </w:rPr>
                        <w:t>:</w:t>
                      </w:r>
                    </w:p>
                    <w:p w14:paraId="67AB64A0" w14:textId="77777777" w:rsidR="006D2701" w:rsidRDefault="00CA1D05" w:rsidP="006D2701">
                      <w:pPr>
                        <w:spacing w:after="0"/>
                        <w:jc w:val="center"/>
                        <w:rPr>
                          <w:rFonts w:ascii="Arial" w:hAnsi="Arial" w:cs="Arial"/>
                          <w:b/>
                          <w:bCs/>
                          <w:color w:val="FFFFFF" w:themeColor="background1"/>
                          <w:sz w:val="28"/>
                          <w:szCs w:val="28"/>
                        </w:rPr>
                      </w:pPr>
                      <w:r w:rsidRPr="00CA1D05">
                        <w:rPr>
                          <w:rFonts w:ascii="Arial" w:hAnsi="Arial" w:cs="Arial"/>
                          <w:b/>
                          <w:bCs/>
                          <w:color w:val="FFFFFF" w:themeColor="background1"/>
                          <w:sz w:val="28"/>
                          <w:szCs w:val="28"/>
                        </w:rPr>
                        <w:t>Technical Assistance Opportunity</w:t>
                      </w:r>
                      <w:r w:rsidR="001F5B32">
                        <w:rPr>
                          <w:rFonts w:ascii="Arial" w:hAnsi="Arial" w:cs="Arial"/>
                          <w:b/>
                          <w:bCs/>
                          <w:color w:val="FFFFFF" w:themeColor="background1"/>
                          <w:sz w:val="28"/>
                          <w:szCs w:val="28"/>
                        </w:rPr>
                        <w:t xml:space="preserve"> </w:t>
                      </w:r>
                    </w:p>
                    <w:p w14:paraId="576BD670" w14:textId="5592469A" w:rsidR="00CA1D05" w:rsidRPr="00CA1D05" w:rsidRDefault="00CA1D05" w:rsidP="006D2701">
                      <w:pPr>
                        <w:spacing w:after="0"/>
                        <w:jc w:val="center"/>
                        <w:rPr>
                          <w:rFonts w:ascii="Arial" w:hAnsi="Arial" w:cs="Arial"/>
                          <w:b/>
                          <w:bCs/>
                          <w:color w:val="FFFFFF" w:themeColor="background1"/>
                          <w:sz w:val="28"/>
                          <w:szCs w:val="28"/>
                        </w:rPr>
                      </w:pPr>
                      <w:r w:rsidRPr="00CA1D05">
                        <w:rPr>
                          <w:rFonts w:ascii="Arial" w:hAnsi="Arial" w:cs="Arial"/>
                          <w:b/>
                          <w:bCs/>
                          <w:color w:val="FFFFFF" w:themeColor="background1"/>
                          <w:sz w:val="28"/>
                          <w:szCs w:val="28"/>
                        </w:rPr>
                        <w:t>Conserving Forests through Municipal Land-use Planning</w:t>
                      </w:r>
                    </w:p>
                    <w:p w14:paraId="2EE735E6" w14:textId="77777777" w:rsidR="00CA1D05" w:rsidRPr="00CA1D05" w:rsidRDefault="00CA1D05" w:rsidP="006D2701">
                      <w:pPr>
                        <w:spacing w:after="0"/>
                        <w:rPr>
                          <w:b/>
                          <w:bCs/>
                        </w:rPr>
                      </w:pPr>
                    </w:p>
                  </w:txbxContent>
                </v:textbox>
                <w10:wrap type="square" anchorx="margin"/>
              </v:shape>
            </w:pict>
          </mc:Fallback>
        </mc:AlternateContent>
      </w:r>
    </w:p>
    <w:p w14:paraId="5245BF6D" w14:textId="77777777" w:rsidR="00033343" w:rsidRDefault="00033343" w:rsidP="140C662E">
      <w:pPr>
        <w:rPr>
          <w:b/>
          <w:bCs/>
          <w:color w:val="215E99" w:themeColor="text2" w:themeTint="BF"/>
        </w:rPr>
      </w:pPr>
    </w:p>
    <w:p w14:paraId="75344C6E" w14:textId="2C9B0619" w:rsidR="15C19333" w:rsidRPr="001F5B32" w:rsidRDefault="15C19333" w:rsidP="140C662E">
      <w:pPr>
        <w:rPr>
          <w:b/>
          <w:bCs/>
          <w:color w:val="215E99" w:themeColor="text2" w:themeTint="BF"/>
        </w:rPr>
      </w:pPr>
      <w:r w:rsidRPr="001F5B32">
        <w:rPr>
          <w:b/>
          <w:bCs/>
          <w:color w:val="215E99" w:themeColor="text2" w:themeTint="BF"/>
        </w:rPr>
        <w:t>Introduction</w:t>
      </w:r>
    </w:p>
    <w:p w14:paraId="778A5B4C" w14:textId="5CF54FE2" w:rsidR="00D41532" w:rsidRDefault="00C41742" w:rsidP="002C7748">
      <w:r>
        <w:t>Cornell University, in partnership with the Hudson River Estuary Program of the NYS Department of Environmental Conservation, is pleased to announce a free technical</w:t>
      </w:r>
      <w:r w:rsidR="00577325">
        <w:t xml:space="preserve"> </w:t>
      </w:r>
      <w:r>
        <w:t>assistance opportunity for municipal</w:t>
      </w:r>
      <w:r w:rsidR="00577325">
        <w:t>ities</w:t>
      </w:r>
      <w:r>
        <w:t xml:space="preserve"> interested </w:t>
      </w:r>
      <w:r w:rsidR="00395D1E">
        <w:t xml:space="preserve">in </w:t>
      </w:r>
      <w:r w:rsidR="00D66963">
        <w:t>understanding</w:t>
      </w:r>
      <w:r w:rsidR="00577325">
        <w:t xml:space="preserve"> forests</w:t>
      </w:r>
      <w:r w:rsidR="00D66963">
        <w:t xml:space="preserve"> in their community and using </w:t>
      </w:r>
      <w:r w:rsidR="00C01A5A">
        <w:t>conservation and</w:t>
      </w:r>
      <w:r w:rsidR="00D66963">
        <w:t xml:space="preserve"> land-use </w:t>
      </w:r>
      <w:r w:rsidR="002568F1">
        <w:t xml:space="preserve">planning and </w:t>
      </w:r>
      <w:r w:rsidR="002A55E5">
        <w:t>policy</w:t>
      </w:r>
      <w:r w:rsidR="00A6287C">
        <w:t xml:space="preserve"> </w:t>
      </w:r>
      <w:r w:rsidR="00D66963">
        <w:t>to</w:t>
      </w:r>
      <w:r w:rsidR="002568F1">
        <w:t xml:space="preserve"> </w:t>
      </w:r>
      <w:r w:rsidR="002A55E5">
        <w:t xml:space="preserve">identify priorities and </w:t>
      </w:r>
      <w:r w:rsidR="002568F1">
        <w:t>proactively protect them</w:t>
      </w:r>
      <w:r w:rsidR="00577325">
        <w:t xml:space="preserve">. </w:t>
      </w:r>
    </w:p>
    <w:p w14:paraId="09D366C8" w14:textId="565CA017" w:rsidR="000B0B29" w:rsidRDefault="000B0B29" w:rsidP="000B0B29">
      <w:r>
        <w:t>Anticipated project duration: June 2026 - June 2027</w:t>
      </w:r>
    </w:p>
    <w:p w14:paraId="33080E84" w14:textId="775F3A97" w:rsidR="001947E3" w:rsidRDefault="000B0B29" w:rsidP="000B0B29">
      <w:r>
        <w:t xml:space="preserve">Application deadline: May 6, 2026 </w:t>
      </w:r>
    </w:p>
    <w:p w14:paraId="356B991B" w14:textId="1B57B3F6" w:rsidR="000B0B29" w:rsidRDefault="00A76CC4" w:rsidP="000B0B29">
      <w:r>
        <w:rPr>
          <w:noProof/>
        </w:rPr>
        <mc:AlternateContent>
          <mc:Choice Requires="wps">
            <w:drawing>
              <wp:anchor distT="45720" distB="45720" distL="114300" distR="114300" simplePos="0" relativeHeight="251658241" behindDoc="0" locked="0" layoutInCell="1" allowOverlap="1" wp14:anchorId="3C638F2F" wp14:editId="751679FD">
                <wp:simplePos x="0" y="0"/>
                <wp:positionH relativeFrom="margin">
                  <wp:align>left</wp:align>
                </wp:positionH>
                <wp:positionV relativeFrom="paragraph">
                  <wp:posOffset>466089</wp:posOffset>
                </wp:positionV>
                <wp:extent cx="6007100" cy="3935307"/>
                <wp:effectExtent l="0" t="0" r="12700" b="273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935307"/>
                        </a:xfrm>
                        <a:prstGeom prst="rect">
                          <a:avLst/>
                        </a:prstGeom>
                        <a:solidFill>
                          <a:srgbClr val="FFFFFF"/>
                        </a:solidFill>
                        <a:ln w="9525">
                          <a:solidFill>
                            <a:schemeClr val="tx2">
                              <a:lumMod val="50000"/>
                              <a:lumOff val="50000"/>
                            </a:schemeClr>
                          </a:solidFill>
                          <a:miter lim="800000"/>
                          <a:headEnd/>
                          <a:tailEnd/>
                        </a:ln>
                      </wps:spPr>
                      <wps:txbx>
                        <w:txbxContent>
                          <w:p w14:paraId="34B4E5FE" w14:textId="77777777" w:rsidR="00740CBE" w:rsidRDefault="000B0B29" w:rsidP="00ED583E">
                            <w:pPr>
                              <w:jc w:val="both"/>
                              <w:rPr>
                                <w:rFonts w:ascii="Arial" w:hAnsi="Arial" w:cs="Arial"/>
                                <w:sz w:val="22"/>
                                <w:szCs w:val="22"/>
                              </w:rPr>
                            </w:pPr>
                            <w:r w:rsidRPr="00ED583E">
                              <w:rPr>
                                <w:rFonts w:ascii="Arial" w:hAnsi="Arial" w:cs="Arial"/>
                                <w:sz w:val="22"/>
                                <w:szCs w:val="22"/>
                              </w:rPr>
                              <w:t xml:space="preserve">This technical assistance opportunity is funded by the New York State Environmental Protection Fund through the </w:t>
                            </w:r>
                            <w:hyperlink r:id="rId9" w:history="1">
                              <w:r w:rsidRPr="00ED583E">
                                <w:rPr>
                                  <w:rStyle w:val="Hyperlink"/>
                                  <w:rFonts w:ascii="Arial" w:hAnsi="Arial" w:cs="Arial"/>
                                  <w:sz w:val="22"/>
                                  <w:szCs w:val="22"/>
                                </w:rPr>
                                <w:t>Hudson River Estuary Program</w:t>
                              </w:r>
                            </w:hyperlink>
                            <w:r w:rsidRPr="00ED583E">
                              <w:rPr>
                                <w:rFonts w:ascii="Arial" w:hAnsi="Arial" w:cs="Arial"/>
                                <w:sz w:val="22"/>
                                <w:szCs w:val="22"/>
                              </w:rPr>
                              <w:t xml:space="preserve"> of the New York State Department of Environmental Conservation. The Estuary Program helps people protect, conserve, and restore the Hudson River estuary</w:t>
                            </w:r>
                            <w:r w:rsidR="00BE2B95">
                              <w:rPr>
                                <w:rFonts w:ascii="Arial" w:hAnsi="Arial" w:cs="Arial"/>
                                <w:sz w:val="22"/>
                                <w:szCs w:val="22"/>
                              </w:rPr>
                              <w:t xml:space="preserve"> and its watershed</w:t>
                            </w:r>
                            <w:r w:rsidRPr="00ED583E">
                              <w:rPr>
                                <w:rFonts w:ascii="Arial" w:hAnsi="Arial" w:cs="Arial"/>
                                <w:sz w:val="22"/>
                                <w:szCs w:val="22"/>
                              </w:rPr>
                              <w:t xml:space="preserve">, and is guided by a five-year Action Agenda that is implemented through collaborations with many partners including nonprofit organizations, academic and scientific institutions, businesses, local governments, state and federal agencies, and interested citizens. </w:t>
                            </w:r>
                          </w:p>
                          <w:p w14:paraId="1F3B62E1" w14:textId="45504D5E" w:rsidR="000B0B29" w:rsidRPr="00ED583E" w:rsidRDefault="000B0B29" w:rsidP="00ED583E">
                            <w:pPr>
                              <w:jc w:val="both"/>
                              <w:rPr>
                                <w:rFonts w:ascii="Arial" w:hAnsi="Arial" w:cs="Arial"/>
                                <w:sz w:val="22"/>
                                <w:szCs w:val="22"/>
                              </w:rPr>
                            </w:pPr>
                            <w:r w:rsidRPr="00ED583E">
                              <w:rPr>
                                <w:rFonts w:ascii="Arial" w:hAnsi="Arial" w:cs="Arial"/>
                                <w:sz w:val="22"/>
                                <w:szCs w:val="22"/>
                              </w:rPr>
                              <w:t xml:space="preserve">The program focuses on the tidal Hudson and adjacent watershed from the federal dam at Troy to the Verrazano Narrows in New York City, including upper New York-New Jersey Harbor (see </w:t>
                            </w:r>
                            <w:hyperlink r:id="rId10" w:history="1">
                              <w:r w:rsidRPr="00901A0A">
                                <w:rPr>
                                  <w:rStyle w:val="Hyperlink"/>
                                  <w:rFonts w:ascii="Arial" w:hAnsi="Arial" w:cs="Arial"/>
                                  <w:sz w:val="22"/>
                                  <w:szCs w:val="22"/>
                                </w:rPr>
                                <w:t>map of Hudson River Estuary Program Boundary</w:t>
                              </w:r>
                            </w:hyperlink>
                            <w:r w:rsidRPr="00ED583E">
                              <w:rPr>
                                <w:rFonts w:ascii="Arial" w:hAnsi="Arial" w:cs="Arial"/>
                                <w:sz w:val="22"/>
                                <w:szCs w:val="22"/>
                              </w:rPr>
                              <w:t xml:space="preserve"> (PDF). This RFA is part of the Estuary Program and Cornell University’s Conservation and Land Use initiative, which provides training and technical assistance to help municipalities conserve and enhance priority lands and waters in the estuary watershed. Since 2015, the Estuary Program has assisted numerous watershed communities with inventorying local natural resources, a foundational step that can inform subsequent conservation planning and policy. This opportunity advances the Estuary Program’s </w:t>
                            </w:r>
                            <w:r w:rsidR="00E66E37" w:rsidRPr="00ED583E">
                              <w:rPr>
                                <w:rFonts w:ascii="Arial" w:hAnsi="Arial" w:cs="Arial"/>
                                <w:sz w:val="22"/>
                                <w:szCs w:val="22"/>
                              </w:rPr>
                              <w:t>Action Agenda</w:t>
                            </w:r>
                            <w:r w:rsidRPr="00ED583E">
                              <w:rPr>
                                <w:rFonts w:ascii="Arial" w:hAnsi="Arial" w:cs="Arial"/>
                                <w:sz w:val="22"/>
                                <w:szCs w:val="22"/>
                              </w:rPr>
                              <w:t xml:space="preserve"> to support the creation and adoption of new practices, plans, and policies by government agencies, NGOs, and land-use decision makers in the estuary watershed to conserve areas recognized as regional conservation priorities for habitat, connectivity, clean water, </w:t>
                            </w:r>
                            <w:r w:rsidR="008A2384">
                              <w:rPr>
                                <w:rFonts w:ascii="Arial" w:hAnsi="Arial" w:cs="Arial"/>
                                <w:sz w:val="22"/>
                                <w:szCs w:val="22"/>
                              </w:rPr>
                              <w:t xml:space="preserve">and </w:t>
                            </w:r>
                            <w:r w:rsidRPr="00ED583E">
                              <w:rPr>
                                <w:rFonts w:ascii="Arial" w:hAnsi="Arial" w:cs="Arial"/>
                                <w:sz w:val="22"/>
                                <w:szCs w:val="22"/>
                              </w:rPr>
                              <w:t xml:space="preserve">climate resilience. For more information, visit </w:t>
                            </w:r>
                            <w:hyperlink r:id="rId11" w:history="1">
                              <w:r w:rsidRPr="00ED583E">
                                <w:rPr>
                                  <w:rStyle w:val="Hyperlink"/>
                                  <w:rFonts w:ascii="Arial" w:hAnsi="Arial" w:cs="Arial"/>
                                  <w:sz w:val="22"/>
                                  <w:szCs w:val="22"/>
                                </w:rPr>
                                <w:t>Conservation Planning in the Hudson River Estuary Watershed</w:t>
                              </w:r>
                            </w:hyperlink>
                            <w:r w:rsidRPr="00ED583E">
                              <w:rPr>
                                <w:rFonts w:ascii="Arial" w:hAnsi="Arial" w:cs="Arial"/>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38F2F" id="_x0000_s1027" type="#_x0000_t202" style="position:absolute;margin-left:0;margin-top:36.7pt;width:473pt;height:309.8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" strokecolor="#4e95d9 [1631]">
                <v:textbox>
                  <w:txbxContent>
                    <w:p w14:paraId="34B4E5FE" w14:textId="77777777" w:rsidR="00740CBE" w:rsidRDefault="000B0B29" w:rsidP="00ED583E">
                      <w:pPr>
                        <w:jc w:val="both"/>
                        <w:rPr>
                          <w:rFonts w:ascii="Arial" w:hAnsi="Arial" w:cs="Arial"/>
                          <w:sz w:val="22"/>
                          <w:szCs w:val="22"/>
                        </w:rPr>
                      </w:pPr>
                      <w:r w:rsidRPr="00ED583E">
                        <w:rPr>
                          <w:rFonts w:ascii="Arial" w:hAnsi="Arial" w:cs="Arial"/>
                          <w:sz w:val="22"/>
                          <w:szCs w:val="22"/>
                        </w:rPr>
                        <w:t xml:space="preserve">This technical assistance opportunity is funded by the New York State Environmental Protection Fund through the </w:t>
                      </w:r>
                      <w:hyperlink r:id="rId12" w:history="1">
                        <w:r w:rsidRPr="00ED583E">
                          <w:rPr>
                            <w:rStyle w:val="Hyperlink"/>
                            <w:rFonts w:ascii="Arial" w:hAnsi="Arial" w:cs="Arial"/>
                            <w:sz w:val="22"/>
                            <w:szCs w:val="22"/>
                          </w:rPr>
                          <w:t>Hudson River Estuary Program</w:t>
                        </w:r>
                      </w:hyperlink>
                      <w:r w:rsidRPr="00ED583E">
                        <w:rPr>
                          <w:rFonts w:ascii="Arial" w:hAnsi="Arial" w:cs="Arial"/>
                          <w:sz w:val="22"/>
                          <w:szCs w:val="22"/>
                        </w:rPr>
                        <w:t xml:space="preserve"> of the New York State Department of Environmental Conservation. The Estuary Program helps people protect, conserve, and restore the Hudson River estuary</w:t>
                      </w:r>
                      <w:r w:rsidR="00BE2B95">
                        <w:rPr>
                          <w:rFonts w:ascii="Arial" w:hAnsi="Arial" w:cs="Arial"/>
                          <w:sz w:val="22"/>
                          <w:szCs w:val="22"/>
                        </w:rPr>
                        <w:t xml:space="preserve"> and its watershed</w:t>
                      </w:r>
                      <w:r w:rsidRPr="00ED583E">
                        <w:rPr>
                          <w:rFonts w:ascii="Arial" w:hAnsi="Arial" w:cs="Arial"/>
                          <w:sz w:val="22"/>
                          <w:szCs w:val="22"/>
                        </w:rPr>
                        <w:t xml:space="preserve">, and is guided by a five-year Action Agenda that is implemented through collaborations with many partners including nonprofit organizations, academic and scientific institutions, businesses, local governments, state and federal agencies, and interested citizens. </w:t>
                      </w:r>
                    </w:p>
                    <w:p w14:paraId="1F3B62E1" w14:textId="45504D5E" w:rsidR="000B0B29" w:rsidRPr="00ED583E" w:rsidRDefault="000B0B29" w:rsidP="00ED583E">
                      <w:pPr>
                        <w:jc w:val="both"/>
                        <w:rPr>
                          <w:rFonts w:ascii="Arial" w:hAnsi="Arial" w:cs="Arial"/>
                          <w:sz w:val="22"/>
                          <w:szCs w:val="22"/>
                        </w:rPr>
                      </w:pPr>
                      <w:r w:rsidRPr="00ED583E">
                        <w:rPr>
                          <w:rFonts w:ascii="Arial" w:hAnsi="Arial" w:cs="Arial"/>
                          <w:sz w:val="22"/>
                          <w:szCs w:val="22"/>
                        </w:rPr>
                        <w:t xml:space="preserve">The program focuses on the tidal Hudson and adjacent watershed from the federal dam at Troy to the Verrazano Narrows in New York City, including upper New York-New Jersey Harbor (see </w:t>
                      </w:r>
                      <w:hyperlink r:id="rId13" w:history="1">
                        <w:r w:rsidRPr="00901A0A">
                          <w:rPr>
                            <w:rStyle w:val="Hyperlink"/>
                            <w:rFonts w:ascii="Arial" w:hAnsi="Arial" w:cs="Arial"/>
                            <w:sz w:val="22"/>
                            <w:szCs w:val="22"/>
                          </w:rPr>
                          <w:t>map of Hudson River Estuary Program Boundary</w:t>
                        </w:r>
                      </w:hyperlink>
                      <w:r w:rsidRPr="00ED583E">
                        <w:rPr>
                          <w:rFonts w:ascii="Arial" w:hAnsi="Arial" w:cs="Arial"/>
                          <w:sz w:val="22"/>
                          <w:szCs w:val="22"/>
                        </w:rPr>
                        <w:t xml:space="preserve"> (PDF). This RFA is part of the Estuary Program and Cornell University’s Conservation and Land Use initiative, which provides training and technical assistance to help municipalities conserve and enhance priority lands and waters in the estuary watershed. Since 2015, the Estuary Program has assisted numerous watershed communities with inventorying local natural resources, a foundational step that can inform subsequent conservation planning and policy. This opportunity advances the Estuary Program’s </w:t>
                      </w:r>
                      <w:r w:rsidR="00E66E37" w:rsidRPr="00ED583E">
                        <w:rPr>
                          <w:rFonts w:ascii="Arial" w:hAnsi="Arial" w:cs="Arial"/>
                          <w:sz w:val="22"/>
                          <w:szCs w:val="22"/>
                        </w:rPr>
                        <w:t>Action Agenda</w:t>
                      </w:r>
                      <w:r w:rsidRPr="00ED583E">
                        <w:rPr>
                          <w:rFonts w:ascii="Arial" w:hAnsi="Arial" w:cs="Arial"/>
                          <w:sz w:val="22"/>
                          <w:szCs w:val="22"/>
                        </w:rPr>
                        <w:t xml:space="preserve"> to support the creation and adoption of new practices, plans, and policies by government agencies, NGOs, and land-use decision makers in the estuary watershed to conserve areas recognized as regional conservation priorities for habitat, connectivity, clean water, </w:t>
                      </w:r>
                      <w:r w:rsidR="008A2384">
                        <w:rPr>
                          <w:rFonts w:ascii="Arial" w:hAnsi="Arial" w:cs="Arial"/>
                          <w:sz w:val="22"/>
                          <w:szCs w:val="22"/>
                        </w:rPr>
                        <w:t xml:space="preserve">and </w:t>
                      </w:r>
                      <w:r w:rsidRPr="00ED583E">
                        <w:rPr>
                          <w:rFonts w:ascii="Arial" w:hAnsi="Arial" w:cs="Arial"/>
                          <w:sz w:val="22"/>
                          <w:szCs w:val="22"/>
                        </w:rPr>
                        <w:t xml:space="preserve">climate resilience. For more information, visit </w:t>
                      </w:r>
                      <w:hyperlink r:id="rId14" w:history="1">
                        <w:r w:rsidRPr="00ED583E">
                          <w:rPr>
                            <w:rStyle w:val="Hyperlink"/>
                            <w:rFonts w:ascii="Arial" w:hAnsi="Arial" w:cs="Arial"/>
                            <w:sz w:val="22"/>
                            <w:szCs w:val="22"/>
                          </w:rPr>
                          <w:t>Conservation Planning in the Hudson River Estuary Watershed</w:t>
                        </w:r>
                      </w:hyperlink>
                      <w:r w:rsidRPr="00ED583E">
                        <w:rPr>
                          <w:rFonts w:ascii="Arial" w:hAnsi="Arial" w:cs="Arial"/>
                          <w:sz w:val="22"/>
                          <w:szCs w:val="22"/>
                        </w:rPr>
                        <w:t>.</w:t>
                      </w:r>
                    </w:p>
                  </w:txbxContent>
                </v:textbox>
                <w10:wrap type="topAndBottom" anchorx="margin"/>
              </v:shape>
            </w:pict>
          </mc:Fallback>
        </mc:AlternateContent>
      </w:r>
      <w:r w:rsidR="000B0B29">
        <w:t>Questions? Contact Christine Vanderlan</w:t>
      </w:r>
      <w:r w:rsidR="00ED583E">
        <w:t xml:space="preserve"> at</w:t>
      </w:r>
      <w:r w:rsidR="000B0B29">
        <w:t xml:space="preserve"> </w:t>
      </w:r>
      <w:hyperlink r:id="rId15">
        <w:r w:rsidR="000B0B29" w:rsidRPr="140C662E">
          <w:rPr>
            <w:rStyle w:val="Hyperlink"/>
          </w:rPr>
          <w:t>christine.vanderlan@dec.ny.gov</w:t>
        </w:r>
      </w:hyperlink>
      <w:r w:rsidR="000B0B29">
        <w:t xml:space="preserve"> or 518-402-9424</w:t>
      </w:r>
      <w:r w:rsidR="00ED583E">
        <w:t xml:space="preserve"> (office)</w:t>
      </w:r>
      <w:r w:rsidR="000B0B29">
        <w:t>.</w:t>
      </w:r>
      <w:r w:rsidR="00033343" w:rsidRPr="00033343">
        <w:rPr>
          <w:noProof/>
        </w:rPr>
        <w:t xml:space="preserve"> </w:t>
      </w:r>
    </w:p>
    <w:p w14:paraId="29B7C37D" w14:textId="161D3F5E" w:rsidR="000B0B29" w:rsidRDefault="000B0B29" w:rsidP="002C7748"/>
    <w:p w14:paraId="7F7EBB3F" w14:textId="69AF7084" w:rsidR="005C14E7" w:rsidRDefault="53B75867" w:rsidP="002C7748">
      <w:r>
        <w:t xml:space="preserve">Three municipalities in the </w:t>
      </w:r>
      <w:hyperlink r:id="rId16" w:history="1">
        <w:r w:rsidRPr="53B75867">
          <w:rPr>
            <w:rStyle w:val="Hyperlink"/>
          </w:rPr>
          <w:t>Hudson River estuary</w:t>
        </w:r>
        <w:r w:rsidR="00CF6FFE">
          <w:rPr>
            <w:rStyle w:val="Hyperlink"/>
          </w:rPr>
          <w:t xml:space="preserve"> program area</w:t>
        </w:r>
      </w:hyperlink>
      <w:r w:rsidR="00CF6FFE">
        <w:t xml:space="preserve"> </w:t>
      </w:r>
      <w:r>
        <w:t>will be selected to work as a cohort with a team of staff from Hudsonia and the Estuary Program’s Conservation and Land Use team. Through this project, municipal decision-makers will actively participate in conservation planning steps that will generate resources to inform their municipality, including:</w:t>
      </w:r>
    </w:p>
    <w:p w14:paraId="3BDECA36" w14:textId="4B2E1E78" w:rsidR="002C7748" w:rsidRDefault="002C7748" w:rsidP="140C662E">
      <w:pPr>
        <w:pStyle w:val="ListParagraph"/>
        <w:numPr>
          <w:ilvl w:val="0"/>
          <w:numId w:val="13"/>
        </w:numPr>
      </w:pPr>
      <w:r>
        <w:t xml:space="preserve">A report describing forests </w:t>
      </w:r>
      <w:r w:rsidR="00D41532">
        <w:t xml:space="preserve">in the municipality, </w:t>
      </w:r>
      <w:r>
        <w:t xml:space="preserve">illustrated with maps. </w:t>
      </w:r>
    </w:p>
    <w:p w14:paraId="1CC0841D" w14:textId="264AE1D1" w:rsidR="002C7748" w:rsidRDefault="002C7748" w:rsidP="00EC4D03">
      <w:pPr>
        <w:pStyle w:val="ListParagraph"/>
        <w:numPr>
          <w:ilvl w:val="0"/>
          <w:numId w:val="13"/>
        </w:numPr>
      </w:pPr>
      <w:r>
        <w:t xml:space="preserve">A </w:t>
      </w:r>
      <w:r w:rsidR="5A05C7F0">
        <w:t xml:space="preserve">list of </w:t>
      </w:r>
      <w:r>
        <w:t>areas and/or parcels</w:t>
      </w:r>
      <w:r w:rsidR="00EC4D03">
        <w:t xml:space="preserve"> prioritized</w:t>
      </w:r>
      <w:r>
        <w:t xml:space="preserve"> </w:t>
      </w:r>
      <w:r w:rsidR="00EC4D03">
        <w:t xml:space="preserve">based on community goals </w:t>
      </w:r>
      <w:r w:rsidR="00934CD8">
        <w:t>and ecological values</w:t>
      </w:r>
      <w:r w:rsidR="00D41532">
        <w:t xml:space="preserve">. </w:t>
      </w:r>
      <w:r>
        <w:t xml:space="preserve">  </w:t>
      </w:r>
    </w:p>
    <w:p w14:paraId="20990F00" w14:textId="3BCAE98C" w:rsidR="002C7748" w:rsidRDefault="2250D273" w:rsidP="002C7748">
      <w:pPr>
        <w:pStyle w:val="ListParagraph"/>
        <w:numPr>
          <w:ilvl w:val="0"/>
          <w:numId w:val="13"/>
        </w:numPr>
      </w:pPr>
      <w:r>
        <w:t xml:space="preserve">A brief report describing municipal land-use policies and land protection approaches to support conservation of identified forest priorities. </w:t>
      </w:r>
    </w:p>
    <w:p w14:paraId="683D5E85" w14:textId="3C4566B7" w:rsidR="0A57AD40" w:rsidRDefault="0A57AD40">
      <w:r>
        <w:t xml:space="preserve">The participating municipalities will be able to use these resources to support future initiatives in their communities, such as updating a natural resources inventory or comprehensive plan; planning outreach to forest landowners and community members; or pursuing policies such as conservation overlay zoning or conservation financing. </w:t>
      </w:r>
    </w:p>
    <w:p w14:paraId="61553BAB" w14:textId="3A4041AA" w:rsidR="00CE648B" w:rsidRDefault="23FBB14C" w:rsidP="0F9EE826">
      <w:r>
        <w:t>Municipalities will be chosen for this assistance opportunity through a competitive application process.</w:t>
      </w:r>
      <w:r w:rsidRPr="23FBB14C">
        <w:rPr>
          <w:rFonts w:ascii="Aptos" w:eastAsia="Aptos" w:hAnsi="Aptos" w:cs="Aptos"/>
        </w:rPr>
        <w:t xml:space="preserve"> Applicants should be able to demonstrate sufficient local support within their community to achieve successful implementation of forest conservation measures. Municipalities that have stated goals of conserving forests through a comprehensive plan (or other local plan), a natural resources inventory, or other effort may be best suited for this opportunity.</w:t>
      </w:r>
      <w:r>
        <w:t xml:space="preserve">  </w:t>
      </w:r>
    </w:p>
    <w:p w14:paraId="4148B80D" w14:textId="2A71DC55" w:rsidR="140C662E" w:rsidRDefault="140C662E" w:rsidP="140C662E">
      <w:pPr>
        <w:rPr>
          <w:b/>
          <w:bCs/>
        </w:rPr>
      </w:pPr>
    </w:p>
    <w:p w14:paraId="27249948" w14:textId="48D8EBCB" w:rsidR="5A34FEB4" w:rsidRPr="001F5B32" w:rsidRDefault="00934CD8" w:rsidP="140C662E">
      <w:pPr>
        <w:rPr>
          <w:color w:val="215E99" w:themeColor="text2" w:themeTint="BF"/>
        </w:rPr>
      </w:pPr>
      <w:r w:rsidRPr="001F5B32">
        <w:rPr>
          <w:b/>
          <w:bCs/>
          <w:color w:val="215E99" w:themeColor="text2" w:themeTint="BF"/>
        </w:rPr>
        <w:t>Background</w:t>
      </w:r>
    </w:p>
    <w:p w14:paraId="0CA779F6" w14:textId="38FF7F9E" w:rsidR="00EC4D03" w:rsidRDefault="002853F9" w:rsidP="00C41742">
      <w:r>
        <w:t>T</w:t>
      </w:r>
      <w:r w:rsidR="37DC17B7">
        <w:t xml:space="preserve">hrough their local land-use planning and decision-making, </w:t>
      </w:r>
      <w:r>
        <w:t xml:space="preserve">municipalities </w:t>
      </w:r>
      <w:r w:rsidR="37DC17B7">
        <w:t>play an important role in the future of forests. Conserving and managing forested areas is necessary to provide wildlife habitat, clean water, climate moderation, and, in areas with sufficiently large parcels, economically viable forest products. Forests also contribute to quality of life in Hudson Valley communities, by providing recreational opportunities and scenery that are enjoyed by residents and visitors alike. Through proactive conservation planning that identifies priorities</w:t>
      </w:r>
      <w:r w:rsidR="00EC7876">
        <w:t>—suc</w:t>
      </w:r>
      <w:r w:rsidR="37DC17B7">
        <w:t>h as large, contiguous forests or important habitat for species of concern</w:t>
      </w:r>
      <w:r w:rsidR="00EC7876">
        <w:t>—mu</w:t>
      </w:r>
      <w:r w:rsidR="37DC17B7">
        <w:t xml:space="preserve">nicipalities can be better situated to protect their most valued natural areas. </w:t>
      </w:r>
    </w:p>
    <w:p w14:paraId="3080806B" w14:textId="77777777" w:rsidR="00934CD8" w:rsidRDefault="00934CD8" w:rsidP="00934CD8">
      <w:pPr>
        <w:rPr>
          <w:b/>
          <w:bCs/>
        </w:rPr>
      </w:pPr>
    </w:p>
    <w:p w14:paraId="5FC3242F" w14:textId="77777777" w:rsidR="00243A17" w:rsidRDefault="00243A17" w:rsidP="00934CD8">
      <w:pPr>
        <w:rPr>
          <w:b/>
          <w:bCs/>
          <w:color w:val="215E99" w:themeColor="text2" w:themeTint="BF"/>
        </w:rPr>
      </w:pPr>
    </w:p>
    <w:p w14:paraId="30A08862" w14:textId="66943BB3" w:rsidR="00934CD8" w:rsidRPr="001F5B32" w:rsidRDefault="00934CD8" w:rsidP="00934CD8">
      <w:pPr>
        <w:rPr>
          <w:color w:val="215E99" w:themeColor="text2" w:themeTint="BF"/>
        </w:rPr>
      </w:pPr>
      <w:r w:rsidRPr="001F5B32">
        <w:rPr>
          <w:b/>
          <w:bCs/>
          <w:color w:val="215E99" w:themeColor="text2" w:themeTint="BF"/>
        </w:rPr>
        <w:lastRenderedPageBreak/>
        <w:t>Project Overview</w:t>
      </w:r>
    </w:p>
    <w:p w14:paraId="6F318D50" w14:textId="6188C884" w:rsidR="00666412" w:rsidRDefault="546FA22E" w:rsidP="00C41742">
      <w:r>
        <w:t>This project will be guided by the general conservation planning approach shown i</w:t>
      </w:r>
      <w:r w:rsidR="00F7643E">
        <w:t xml:space="preserve">n </w:t>
      </w:r>
      <w:r w:rsidR="00243A17">
        <w:t>the f</w:t>
      </w:r>
      <w:r w:rsidR="00F7643E">
        <w:t>igure</w:t>
      </w:r>
      <w:r>
        <w:t xml:space="preserve">, with a focus on forests. </w:t>
      </w:r>
    </w:p>
    <w:p w14:paraId="53254292" w14:textId="0795B17A" w:rsidR="00B73599" w:rsidRPr="00B73599" w:rsidRDefault="00B73599" w:rsidP="00B73599">
      <w:r>
        <w:rPr>
          <w:noProof/>
        </w:rPr>
        <w:drawing>
          <wp:inline distT="0" distB="0" distL="0" distR="0" wp14:anchorId="7A275CEF" wp14:editId="1F2BEA65">
            <wp:extent cx="5943600" cy="1503680"/>
            <wp:effectExtent l="19050" t="19050" r="19050" b="20320"/>
            <wp:docPr id="1677976065" name="Picture 2" descr="Flow chart from left to right: Inventory (What does your community have?) leads to Prioritize (What does your community care about?) leads to Plan &amp; Conserve (What steps will your community take to conserve its prio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ow chart from left to right: Inventory (What does your community have?) leads to Prioritize (What does your community care about?) leads to Plan &amp; Conserve (What steps will your community take to conserve its prioriti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503680"/>
                    </a:xfrm>
                    <a:prstGeom prst="rect">
                      <a:avLst/>
                    </a:prstGeom>
                    <a:noFill/>
                    <a:ln>
                      <a:solidFill>
                        <a:schemeClr val="accent1"/>
                      </a:solidFill>
                    </a:ln>
                  </pic:spPr>
                </pic:pic>
              </a:graphicData>
            </a:graphic>
          </wp:inline>
        </w:drawing>
      </w:r>
    </w:p>
    <w:p w14:paraId="5363EEE2" w14:textId="48CA9963" w:rsidR="00637C94" w:rsidRPr="005F515A" w:rsidRDefault="2F649097" w:rsidP="00B73599">
      <w:pPr>
        <w:rPr>
          <w:sz w:val="20"/>
          <w:szCs w:val="20"/>
        </w:rPr>
      </w:pPr>
      <w:r w:rsidRPr="2F649097">
        <w:rPr>
          <w:sz w:val="20"/>
          <w:szCs w:val="20"/>
        </w:rPr>
        <w:t xml:space="preserve">Figure 1. </w:t>
      </w:r>
      <w:r w:rsidR="006D2701">
        <w:rPr>
          <w:sz w:val="20"/>
          <w:szCs w:val="20"/>
        </w:rPr>
        <w:t>C</w:t>
      </w:r>
      <w:r w:rsidRPr="2F649097">
        <w:rPr>
          <w:sz w:val="20"/>
          <w:szCs w:val="20"/>
        </w:rPr>
        <w:t>onservation planning approach.</w:t>
      </w:r>
    </w:p>
    <w:p w14:paraId="208E80D6" w14:textId="4026A61E" w:rsidR="2F649097" w:rsidRDefault="546FA22E" w:rsidP="546FA22E">
      <w:r w:rsidRPr="546FA22E">
        <w:t>The technical assistance team will lead participants through these phases:</w:t>
      </w:r>
    </w:p>
    <w:p w14:paraId="4BA71BE4" w14:textId="63C569A3" w:rsidR="00F26CD8" w:rsidRDefault="34226998" w:rsidP="00F26CD8">
      <w:pPr>
        <w:pStyle w:val="ListParagraph"/>
        <w:numPr>
          <w:ilvl w:val="0"/>
          <w:numId w:val="12"/>
        </w:numPr>
      </w:pPr>
      <w:r w:rsidRPr="000808BD">
        <w:rPr>
          <w:b/>
          <w:bCs/>
        </w:rPr>
        <w:t>Inventory:</w:t>
      </w:r>
      <w:r>
        <w:t xml:space="preserve"> Planning for forests at the municipal level involves gathering and analyzing forest data, some of which will be new to participants. Participants will gain an understanding of the available data and its use for municipal planning and setting forest conservation priorities. </w:t>
      </w:r>
    </w:p>
    <w:p w14:paraId="0ED04DEA" w14:textId="0A7C740A" w:rsidR="00F26CD8" w:rsidRDefault="67C65A8A" w:rsidP="00F26CD8">
      <w:pPr>
        <w:pStyle w:val="ListParagraph"/>
        <w:numPr>
          <w:ilvl w:val="0"/>
          <w:numId w:val="12"/>
        </w:numPr>
      </w:pPr>
      <w:r w:rsidRPr="000808BD">
        <w:rPr>
          <w:b/>
          <w:bCs/>
        </w:rPr>
        <w:t>Prioritize:</w:t>
      </w:r>
      <w:r>
        <w:t xml:space="preserve"> Municipalities participating in this project should have expressed interest in forest conservation in an existing, adopted plan or policy document. Participants will engage in an iterative process using forest- and wildlife-related data and other information to prioritize areas or parcels in their community for conservation. </w:t>
      </w:r>
    </w:p>
    <w:p w14:paraId="4EA8A653" w14:textId="6C248CB1" w:rsidR="00F26CD8" w:rsidRDefault="67C65A8A" w:rsidP="00F26CD8">
      <w:pPr>
        <w:pStyle w:val="ListParagraph"/>
        <w:numPr>
          <w:ilvl w:val="0"/>
          <w:numId w:val="12"/>
        </w:numPr>
      </w:pPr>
      <w:r w:rsidRPr="000808BD">
        <w:rPr>
          <w:b/>
          <w:bCs/>
        </w:rPr>
        <w:t>Plan &amp; conserve:</w:t>
      </w:r>
      <w:r>
        <w:t xml:space="preserve"> Participants will develop a list of potential local policies and forest protection strategies, such as conservation overlay zoning, natural resource protection standards, or critical environmental areas.</w:t>
      </w:r>
    </w:p>
    <w:p w14:paraId="2C30BD37" w14:textId="611BDED6" w:rsidR="004116F7" w:rsidRDefault="546FA22E" w:rsidP="004116F7">
      <w:r>
        <w:t xml:space="preserve">The planning process will involve the following activities:  </w:t>
      </w:r>
    </w:p>
    <w:p w14:paraId="2C3ACEC4" w14:textId="53766BFB" w:rsidR="00F65DF5" w:rsidRDefault="7BCC7C34" w:rsidP="00F65DF5">
      <w:pPr>
        <w:pStyle w:val="ListParagraph"/>
        <w:numPr>
          <w:ilvl w:val="0"/>
          <w:numId w:val="14"/>
        </w:numPr>
      </w:pPr>
      <w:r>
        <w:t>facilitated discussions (in person and/or via Zoom) with the selected communities to understand existing municipal conservation goals, establish criteria for prioritizing forests, and examine potential local policies;</w:t>
      </w:r>
    </w:p>
    <w:p w14:paraId="671AFE7B" w14:textId="16A715B1" w:rsidR="00F65DF5" w:rsidRDefault="00F65DF5" w:rsidP="00F65DF5">
      <w:pPr>
        <w:pStyle w:val="ListParagraph"/>
        <w:numPr>
          <w:ilvl w:val="0"/>
          <w:numId w:val="11"/>
        </w:numPr>
      </w:pPr>
      <w:r>
        <w:t xml:space="preserve">examination of existing state, regional, and/or local data about forests; </w:t>
      </w:r>
      <w:r w:rsidR="00243A17">
        <w:t xml:space="preserve">and </w:t>
      </w:r>
    </w:p>
    <w:p w14:paraId="565F9743" w14:textId="571BBB0B" w:rsidR="00F65DF5" w:rsidRDefault="00F65DF5" w:rsidP="005F515A">
      <w:pPr>
        <w:pStyle w:val="ListParagraph"/>
        <w:numPr>
          <w:ilvl w:val="0"/>
          <w:numId w:val="11"/>
        </w:numPr>
      </w:pPr>
      <w:r>
        <w:t>mapping to identify and define potential priority areas for forest conservation policies.</w:t>
      </w:r>
    </w:p>
    <w:p w14:paraId="7EA57F20" w14:textId="20565526" w:rsidR="00C7661B" w:rsidRPr="00C7661B" w:rsidRDefault="0047115B" w:rsidP="00C7661B">
      <w:r>
        <w:t>Each</w:t>
      </w:r>
      <w:r w:rsidR="69BB3F6D">
        <w:t xml:space="preserve"> municipality will designate two staff and/or volunteers (such as members of </w:t>
      </w:r>
      <w:r w:rsidR="000268A6">
        <w:t xml:space="preserve">the legislative body, </w:t>
      </w:r>
      <w:r w:rsidR="69BB3F6D">
        <w:t xml:space="preserve">a planning board, </w:t>
      </w:r>
      <w:r w:rsidR="000268A6">
        <w:t xml:space="preserve">or a </w:t>
      </w:r>
      <w:r w:rsidR="69BB3F6D">
        <w:t>conservation or environmental commission) to actively participate in the project. The municipal designees will:</w:t>
      </w:r>
    </w:p>
    <w:p w14:paraId="2E0AF2BA" w14:textId="69CDA833" w:rsidR="00C7661B" w:rsidRPr="00C7661B" w:rsidRDefault="5465E9C3" w:rsidP="00C7661B">
      <w:pPr>
        <w:pStyle w:val="ListParagraph"/>
        <w:numPr>
          <w:ilvl w:val="0"/>
          <w:numId w:val="10"/>
        </w:numPr>
      </w:pPr>
      <w:r>
        <w:lastRenderedPageBreak/>
        <w:t>compile, review, and provide existing plans, studies (e.g., natural resources inventory or open space plan), and other sources of relevant information, including GIS data, to identify and evaluate their community’s existing forest data and conservation goals;</w:t>
      </w:r>
    </w:p>
    <w:p w14:paraId="4938F783" w14:textId="7625FA2E" w:rsidR="00C7661B" w:rsidRPr="00C7661B" w:rsidRDefault="00C7661B" w:rsidP="00C7661B">
      <w:pPr>
        <w:pStyle w:val="ListParagraph"/>
        <w:numPr>
          <w:ilvl w:val="0"/>
          <w:numId w:val="10"/>
        </w:numPr>
      </w:pPr>
      <w:r w:rsidRPr="00C7661B">
        <w:t>review and provide timely feedback on draft</w:t>
      </w:r>
      <w:r w:rsidR="00DD27FF">
        <w:t xml:space="preserve"> maps, </w:t>
      </w:r>
      <w:r w:rsidR="005971FC">
        <w:t xml:space="preserve">data analysis, </w:t>
      </w:r>
      <w:r w:rsidR="00DD27FF">
        <w:t>descriptions of forests, and policy options;</w:t>
      </w:r>
    </w:p>
    <w:p w14:paraId="297C3A54" w14:textId="61C63D65" w:rsidR="00C7661B" w:rsidRPr="00C7661B" w:rsidRDefault="7A6EEE10" w:rsidP="00C7661B">
      <w:pPr>
        <w:pStyle w:val="ListParagraph"/>
        <w:numPr>
          <w:ilvl w:val="0"/>
          <w:numId w:val="10"/>
        </w:numPr>
      </w:pPr>
      <w:r>
        <w:t>attend 4-6 project meetings of the cohort (1-2 hours each) between June 2026 and June 2027 (meetings involving the project team and staff from the technical assistance team primarily will be held online via Zoom);</w:t>
      </w:r>
    </w:p>
    <w:p w14:paraId="1DD664E9" w14:textId="62272CA7" w:rsidR="00C7661B" w:rsidRPr="00C7661B" w:rsidRDefault="7BCC7C34" w:rsidP="00C7661B">
      <w:pPr>
        <w:pStyle w:val="ListParagraph"/>
        <w:numPr>
          <w:ilvl w:val="0"/>
          <w:numId w:val="10"/>
        </w:numPr>
      </w:pPr>
      <w:r>
        <w:t>dedicate time between meetings for research, outreach, and document review;</w:t>
      </w:r>
    </w:p>
    <w:p w14:paraId="58C6ED25" w14:textId="291F2A64" w:rsidR="000266AC" w:rsidRDefault="00C7661B" w:rsidP="00C7661B">
      <w:pPr>
        <w:pStyle w:val="ListParagraph"/>
        <w:numPr>
          <w:ilvl w:val="0"/>
          <w:numId w:val="10"/>
        </w:numPr>
      </w:pPr>
      <w:r w:rsidRPr="00C7661B">
        <w:t>regularly communicat</w:t>
      </w:r>
      <w:r w:rsidR="00DD27FF">
        <w:t>e</w:t>
      </w:r>
      <w:r w:rsidRPr="00C7661B">
        <w:t xml:space="preserve"> project updates to the public and municipal officials and staff.</w:t>
      </w:r>
    </w:p>
    <w:p w14:paraId="5143FBB2" w14:textId="54752A76" w:rsidR="009C13BB" w:rsidRDefault="009C13BB" w:rsidP="009C13BB">
      <w:r>
        <w:t>Outcomes</w:t>
      </w:r>
    </w:p>
    <w:p w14:paraId="381BB2CE" w14:textId="77777777" w:rsidR="009C13BB" w:rsidRDefault="009C13BB" w:rsidP="00CE648B">
      <w:pPr>
        <w:ind w:left="360"/>
      </w:pPr>
      <w:r>
        <w:t xml:space="preserve">Each municipality that participates will receive: </w:t>
      </w:r>
    </w:p>
    <w:p w14:paraId="17BE986E" w14:textId="61034458" w:rsidR="009C13BB" w:rsidRDefault="7A6EEE10" w:rsidP="00CE648B">
      <w:pPr>
        <w:pStyle w:val="ListParagraph"/>
        <w:numPr>
          <w:ilvl w:val="0"/>
          <w:numId w:val="9"/>
        </w:numPr>
      </w:pPr>
      <w:r>
        <w:t>a report describing forests, forest habitats and wildlife, the methods and criteria applied in prioritizing areas or parcels, and the identified priorities;</w:t>
      </w:r>
    </w:p>
    <w:p w14:paraId="46EE6818" w14:textId="3D17721C" w:rsidR="009C13BB" w:rsidRDefault="7A6EEE10" w:rsidP="00CE648B">
      <w:pPr>
        <w:pStyle w:val="ListParagraph"/>
        <w:numPr>
          <w:ilvl w:val="0"/>
          <w:numId w:val="9"/>
        </w:numPr>
      </w:pPr>
      <w:r>
        <w:t xml:space="preserve">set of maps (large and small format) showing forested areas and characteristics used in setting priorities; </w:t>
      </w:r>
    </w:p>
    <w:p w14:paraId="431C47D2" w14:textId="7C72B982" w:rsidR="009C13BB" w:rsidRDefault="7A6EEE10" w:rsidP="00CE648B">
      <w:pPr>
        <w:pStyle w:val="ListParagraph"/>
        <w:numPr>
          <w:ilvl w:val="0"/>
          <w:numId w:val="9"/>
        </w:numPr>
      </w:pPr>
      <w:r>
        <w:t>GIS data package developed through the project; and</w:t>
      </w:r>
    </w:p>
    <w:p w14:paraId="0E094EC6" w14:textId="0616C9BC" w:rsidR="005F515A" w:rsidRDefault="7A6EEE10" w:rsidP="00CE648B">
      <w:pPr>
        <w:pStyle w:val="ListParagraph"/>
        <w:numPr>
          <w:ilvl w:val="0"/>
          <w:numId w:val="9"/>
        </w:numPr>
      </w:pPr>
      <w:r>
        <w:t>a brief report describing municipal policy options for conserving forests in the areas or parcels of interest.</w:t>
      </w:r>
    </w:p>
    <w:p w14:paraId="23D00091" w14:textId="77777777" w:rsidR="00CE648B" w:rsidRDefault="00CE648B" w:rsidP="00894C64">
      <w:pPr>
        <w:rPr>
          <w:b/>
          <w:bCs/>
        </w:rPr>
      </w:pPr>
    </w:p>
    <w:p w14:paraId="2D1F3CFD" w14:textId="77777777" w:rsidR="00CE648B" w:rsidRPr="001F5B32" w:rsidRDefault="00CE648B" w:rsidP="00CE648B">
      <w:pPr>
        <w:rPr>
          <w:b/>
          <w:bCs/>
          <w:color w:val="215E99" w:themeColor="text2" w:themeTint="BF"/>
        </w:rPr>
      </w:pPr>
      <w:r w:rsidRPr="001F5B32">
        <w:rPr>
          <w:b/>
          <w:bCs/>
          <w:color w:val="215E99" w:themeColor="text2" w:themeTint="BF"/>
        </w:rPr>
        <w:t>Reference Information</w:t>
      </w:r>
    </w:p>
    <w:p w14:paraId="2273918D" w14:textId="317B6C64" w:rsidR="00CE648B" w:rsidRPr="005122EA" w:rsidRDefault="0031230D" w:rsidP="00B36F36">
      <w:pPr>
        <w:rPr>
          <w:rStyle w:val="Hyperlink"/>
        </w:rPr>
      </w:pPr>
      <w:r w:rsidRPr="00B36F36">
        <w:rPr>
          <w:color w:val="000000" w:themeColor="text1"/>
        </w:rPr>
        <w:t>“</w:t>
      </w:r>
      <w:r w:rsidR="00CE648B" w:rsidRPr="00B36F36">
        <w:rPr>
          <w:color w:val="000000" w:themeColor="text1"/>
        </w:rPr>
        <w:t>Natural Areas and Biodiversity</w:t>
      </w:r>
      <w:r w:rsidRPr="00B36F36">
        <w:rPr>
          <w:color w:val="000000" w:themeColor="text1"/>
        </w:rPr>
        <w:t>,”</w:t>
      </w:r>
      <w:r w:rsidR="00CE648B" w:rsidRPr="00B36F36">
        <w:rPr>
          <w:color w:val="000000" w:themeColor="text1"/>
        </w:rPr>
        <w:t xml:space="preserve"> </w:t>
      </w:r>
      <w:hyperlink r:id="rId18">
        <w:r w:rsidR="00CE648B" w:rsidRPr="140C662E">
          <w:rPr>
            <w:rStyle w:val="Hyperlink"/>
          </w:rPr>
          <w:t>https://hudson.dnr.cals.cornell.edu/natural-areas-biodiversity</w:t>
        </w:r>
      </w:hyperlink>
    </w:p>
    <w:p w14:paraId="46A38751" w14:textId="4DF1974F" w:rsidR="00CE648B" w:rsidRDefault="0031230D" w:rsidP="00B36F36">
      <w:r>
        <w:t>“</w:t>
      </w:r>
      <w:r w:rsidR="7A6EEE10">
        <w:t>Conservation Planning</w:t>
      </w:r>
      <w:r>
        <w:t>,”</w:t>
      </w:r>
      <w:r w:rsidR="7A6EEE10">
        <w:t xml:space="preserve">  </w:t>
      </w:r>
      <w:hyperlink r:id="rId19">
        <w:r w:rsidR="7A6EEE10" w:rsidRPr="7A6EEE10">
          <w:rPr>
            <w:rStyle w:val="Hyperlink"/>
          </w:rPr>
          <w:t>https://hudson.dnr.cals.cornell.edu/conservation-planning</w:t>
        </w:r>
      </w:hyperlink>
    </w:p>
    <w:p w14:paraId="0A8B1801" w14:textId="0629F857" w:rsidR="00CE648B" w:rsidRDefault="7BC53D73" w:rsidP="00CE648B">
      <w:pPr>
        <w:rPr>
          <w:rStyle w:val="Hyperlink"/>
        </w:rPr>
      </w:pPr>
      <w:r>
        <w:t xml:space="preserve">General Conservation Measures, adapted from the </w:t>
      </w:r>
      <w:r w:rsidRPr="0031230D">
        <w:rPr>
          <w:i/>
          <w:iCs/>
        </w:rPr>
        <w:t>Biodiversity Assessment Manual for the Hudson River Estuary Corridor</w:t>
      </w:r>
      <w:r w:rsidR="00B36F36">
        <w:t>,</w:t>
      </w:r>
      <w:r>
        <w:t xml:space="preserve"> </w:t>
      </w:r>
      <w:hyperlink r:id="rId20">
        <w:r w:rsidRPr="7BC53D73">
          <w:rPr>
            <w:rStyle w:val="Hyperlink"/>
          </w:rPr>
          <w:t xml:space="preserve">https://www.hudsonia.org/s/abridged-Gen-Cons-Measures.pdf </w:t>
        </w:r>
      </w:hyperlink>
    </w:p>
    <w:p w14:paraId="1B76A01C" w14:textId="286A74E4" w:rsidR="00243A17" w:rsidRDefault="7A6EEE10">
      <w:pPr>
        <w:rPr>
          <w:rFonts w:eastAsiaTheme="minorEastAsia"/>
          <w:color w:val="333333"/>
        </w:rPr>
      </w:pPr>
      <w:r>
        <w:t>Conservation Recommendations for Selected Habitats</w:t>
      </w:r>
      <w:r w:rsidR="00B36F36">
        <w:t xml:space="preserve">, </w:t>
      </w:r>
      <w:hyperlink r:id="rId21" w:history="1">
        <w:r w:rsidR="00B36F36" w:rsidRPr="00A14B81">
          <w:rPr>
            <w:rStyle w:val="Hyperlink"/>
            <w:rFonts w:eastAsiaTheme="minorEastAsia"/>
          </w:rPr>
          <w:t>https://static1.squarespace.com/static/631110deada85121498e9d85/t/6349d6e8440291458ea01918/1665783528601/7.-Conservation-recommendations-for-selected-habitats.pdf</w:t>
        </w:r>
      </w:hyperlink>
    </w:p>
    <w:p w14:paraId="269A15B4" w14:textId="349FC14A" w:rsidR="00CE648B" w:rsidRDefault="00CE648B">
      <w:pPr>
        <w:rPr>
          <w:b/>
          <w:bCs/>
        </w:rPr>
      </w:pPr>
    </w:p>
    <w:p w14:paraId="3A401F3B" w14:textId="715EC28C" w:rsidR="00894C64" w:rsidRPr="001F5B32" w:rsidRDefault="00894C64" w:rsidP="00894C64">
      <w:pPr>
        <w:rPr>
          <w:b/>
          <w:bCs/>
          <w:color w:val="215E99" w:themeColor="text2" w:themeTint="BF"/>
        </w:rPr>
      </w:pPr>
      <w:r w:rsidRPr="001F5B32">
        <w:rPr>
          <w:b/>
          <w:bCs/>
          <w:color w:val="215E99" w:themeColor="text2" w:themeTint="BF"/>
        </w:rPr>
        <w:lastRenderedPageBreak/>
        <w:t>How to Apply</w:t>
      </w:r>
    </w:p>
    <w:p w14:paraId="48FAE13E" w14:textId="77777777" w:rsidR="00894C64" w:rsidRDefault="00894C64" w:rsidP="00894C64">
      <w:r>
        <w:t>Prerequisites:</w:t>
      </w:r>
    </w:p>
    <w:p w14:paraId="5B9FD3F3" w14:textId="56BF5B8C" w:rsidR="00894C64" w:rsidRDefault="7A6EEE10" w:rsidP="00894C64">
      <w:pPr>
        <w:pStyle w:val="ListParagraph"/>
        <w:numPr>
          <w:ilvl w:val="0"/>
          <w:numId w:val="7"/>
        </w:numPr>
      </w:pPr>
      <w:r>
        <w:t>Location within</w:t>
      </w:r>
      <w:r w:rsidR="0031230D">
        <w:t xml:space="preserve"> (or partially within)</w:t>
      </w:r>
      <w:r>
        <w:t xml:space="preserve"> the </w:t>
      </w:r>
      <w:hyperlink r:id="rId22" w:history="1">
        <w:r w:rsidRPr="0031230D">
          <w:rPr>
            <w:rStyle w:val="Hyperlink"/>
          </w:rPr>
          <w:t>Hudson River Estuary Program boundary</w:t>
        </w:r>
      </w:hyperlink>
    </w:p>
    <w:p w14:paraId="1A80F362" w14:textId="3C8BBC0F" w:rsidR="7A6EEE10" w:rsidRDefault="7A6EEE10" w:rsidP="7A6EEE10">
      <w:pPr>
        <w:pStyle w:val="ListParagraph"/>
        <w:numPr>
          <w:ilvl w:val="0"/>
          <w:numId w:val="7"/>
        </w:numPr>
      </w:pPr>
      <w:r>
        <w:t>A letter of support from the legislative body or executive (supervisor or mayor) as described below</w:t>
      </w:r>
    </w:p>
    <w:p w14:paraId="29E51D77" w14:textId="77777777" w:rsidR="00894C64" w:rsidRDefault="00894C64" w:rsidP="00894C64">
      <w:pPr>
        <w:ind w:left="360" w:hanging="360"/>
      </w:pPr>
      <w:r>
        <w:t>Please include the following in your application:</w:t>
      </w:r>
    </w:p>
    <w:p w14:paraId="55A8361F" w14:textId="77777777" w:rsidR="00894C64" w:rsidRDefault="7A6EEE10" w:rsidP="00B36F36">
      <w:pPr>
        <w:pStyle w:val="ListParagraph"/>
        <w:numPr>
          <w:ilvl w:val="0"/>
          <w:numId w:val="19"/>
        </w:numPr>
        <w:contextualSpacing w:val="0"/>
      </w:pPr>
      <w:r w:rsidRPr="7A6EEE10">
        <w:t>Name of municipality.</w:t>
      </w:r>
    </w:p>
    <w:p w14:paraId="1E26F21D" w14:textId="1E0CFA62" w:rsidR="00894C64" w:rsidRPr="00B36F36" w:rsidRDefault="7A6EEE10" w:rsidP="00B36F36">
      <w:pPr>
        <w:pStyle w:val="ListParagraph"/>
        <w:numPr>
          <w:ilvl w:val="0"/>
          <w:numId w:val="19"/>
        </w:numPr>
        <w:contextualSpacing w:val="0"/>
      </w:pPr>
      <w:r w:rsidRPr="00B36F36">
        <w:t>What do you hope to achieve through this project? Be specific.</w:t>
      </w:r>
    </w:p>
    <w:p w14:paraId="44951BD9" w14:textId="481787F3" w:rsidR="00894C64" w:rsidRPr="00B36F36" w:rsidRDefault="7A6EEE10" w:rsidP="00B36F36">
      <w:pPr>
        <w:pStyle w:val="ListParagraph"/>
        <w:numPr>
          <w:ilvl w:val="0"/>
          <w:numId w:val="19"/>
        </w:numPr>
        <w:contextualSpacing w:val="0"/>
      </w:pPr>
      <w:r w:rsidRPr="7A6EEE10">
        <w:t>Describe how you plan to use the outcomes of this project (the reports, maps, and priorities).</w:t>
      </w:r>
      <w:r w:rsidRPr="00B36F36">
        <w:rPr>
          <w:i/>
          <w:iCs/>
        </w:rPr>
        <w:t xml:space="preserve"> </w:t>
      </w:r>
      <w:r w:rsidRPr="00B36F36">
        <w:t>Be sure to name any local or regional planning efforts that this project would inform.</w:t>
      </w:r>
    </w:p>
    <w:p w14:paraId="1B650090" w14:textId="7C6FEBFA" w:rsidR="00894C64" w:rsidRPr="00B36F36" w:rsidRDefault="00636ACE" w:rsidP="00B36F36">
      <w:pPr>
        <w:pStyle w:val="ListParagraph"/>
        <w:numPr>
          <w:ilvl w:val="0"/>
          <w:numId w:val="19"/>
        </w:numPr>
        <w:contextualSpacing w:val="0"/>
      </w:pPr>
      <w:r>
        <w:t>Briefly d</w:t>
      </w:r>
      <w:r w:rsidR="00B36F36">
        <w:t>escribe</w:t>
      </w:r>
      <w:r w:rsidR="7A6EEE10" w:rsidRPr="00B36F36">
        <w:t xml:space="preserve"> any trends in forests (e.g. fragmentation, loss, reforestation, increase in fire frequency, pest outbreaks) in your municipality</w:t>
      </w:r>
      <w:r w:rsidR="00B36F36">
        <w:t xml:space="preserve"> or </w:t>
      </w:r>
      <w:r w:rsidR="7A6EEE10" w:rsidRPr="00B36F36">
        <w:t xml:space="preserve">what you consider the greatest threat to forests in your community. </w:t>
      </w:r>
    </w:p>
    <w:p w14:paraId="6EF7E100" w14:textId="5832D16C" w:rsidR="00894C64" w:rsidRPr="00B36F36" w:rsidRDefault="7A6EEE10" w:rsidP="00B36F36">
      <w:pPr>
        <w:pStyle w:val="ListParagraph"/>
        <w:numPr>
          <w:ilvl w:val="0"/>
          <w:numId w:val="19"/>
        </w:numPr>
        <w:contextualSpacing w:val="0"/>
      </w:pPr>
      <w:r w:rsidRPr="00B36F36">
        <w:t xml:space="preserve">Provide the names and board or committee affiliations of two people who can commit to serve on the project team. Provide a letter or email from each confirming their understanding of the commitment and agreement to participate. </w:t>
      </w:r>
    </w:p>
    <w:p w14:paraId="367FA11B" w14:textId="741F941B" w:rsidR="00894C64" w:rsidRPr="00B36F36" w:rsidRDefault="7A6EEE10" w:rsidP="00B36F36">
      <w:pPr>
        <w:ind w:left="720"/>
      </w:pPr>
      <w:r w:rsidRPr="00B36F36">
        <w:t xml:space="preserve">Note: At least one representative must serve on the local legislative board, as municipal staff, or on a planning board. If your community has a conservation advisory council/board or an environmental, open space, or </w:t>
      </w:r>
      <w:r w:rsidR="00AE1DCA">
        <w:t>similar</w:t>
      </w:r>
      <w:r w:rsidRPr="00B36F36">
        <w:t xml:space="preserve"> committee, we encourage including a member as one of the representatives. </w:t>
      </w:r>
    </w:p>
    <w:p w14:paraId="5954560F" w14:textId="77777777" w:rsidR="00894C64" w:rsidRDefault="7A6EEE10" w:rsidP="00B36F36">
      <w:pPr>
        <w:pStyle w:val="ListParagraph"/>
        <w:numPr>
          <w:ilvl w:val="0"/>
          <w:numId w:val="19"/>
        </w:numPr>
        <w:contextualSpacing w:val="0"/>
      </w:pPr>
      <w:r>
        <w:t>Briefly describe any recent environmental or land-use planning initiatives undertaken by the designated members of the project team, or other related experience that is relevant to this project.</w:t>
      </w:r>
    </w:p>
    <w:p w14:paraId="375AB395" w14:textId="7A81C777" w:rsidR="32FC30D9" w:rsidRDefault="00B36F36" w:rsidP="00B36F36">
      <w:pPr>
        <w:pStyle w:val="ListParagraph"/>
        <w:numPr>
          <w:ilvl w:val="0"/>
          <w:numId w:val="19"/>
        </w:numPr>
        <w:contextualSpacing w:val="0"/>
      </w:pPr>
      <w:r>
        <w:t>Provide information</w:t>
      </w:r>
      <w:r w:rsidR="7A6EEE10">
        <w:t xml:space="preserve"> about municipal resources in geographic information systems (GIS). Does your municipality have GI</w:t>
      </w:r>
      <w:r w:rsidR="0031230D">
        <w:t>S</w:t>
      </w:r>
      <w:r w:rsidR="7A6EEE10">
        <w:t xml:space="preserve"> software and do staff use GIS regularly? Does the municipality obtain GIS services from a county or regional entity, or a private firm? Share other information about local capacity to work with GIS, if any.</w:t>
      </w:r>
      <w:r w:rsidR="0031230D">
        <w:t xml:space="preserve"> (Note: Local capacity in GIS is not required.)</w:t>
      </w:r>
    </w:p>
    <w:p w14:paraId="137661B5" w14:textId="78CE4DB7" w:rsidR="00894C64" w:rsidRDefault="7A6EEE10" w:rsidP="00B36F36">
      <w:pPr>
        <w:pStyle w:val="ListParagraph"/>
        <w:numPr>
          <w:ilvl w:val="0"/>
          <w:numId w:val="19"/>
        </w:numPr>
        <w:contextualSpacing w:val="0"/>
      </w:pPr>
      <w:r>
        <w:t>Provide a letter of support from the local legislative body or local executive (supervisor, mayor) indicating 1. the willingness to designate representatives to participate in the project and 2. the intent to share information</w:t>
      </w:r>
      <w:r w:rsidR="0031230D">
        <w:t xml:space="preserve"> such as planning documents and GIS data</w:t>
      </w:r>
      <w:r>
        <w:t xml:space="preserve"> to support the project goals.</w:t>
      </w:r>
    </w:p>
    <w:p w14:paraId="3F8F1194" w14:textId="449883B0" w:rsidR="00894C64" w:rsidRDefault="00B36F36" w:rsidP="00B36F36">
      <w:pPr>
        <w:pStyle w:val="ListParagraph"/>
        <w:numPr>
          <w:ilvl w:val="0"/>
          <w:numId w:val="19"/>
        </w:numPr>
        <w:contextualSpacing w:val="0"/>
      </w:pPr>
      <w:r>
        <w:lastRenderedPageBreak/>
        <w:t>Provide the n</w:t>
      </w:r>
      <w:r w:rsidR="7A6EEE10">
        <w:t>ame, email, and phone number of a point person to contact about this application.</w:t>
      </w:r>
    </w:p>
    <w:p w14:paraId="77510DD6" w14:textId="127D09EF" w:rsidR="7A6EEE10" w:rsidRDefault="7A6EEE10" w:rsidP="00B36F36">
      <w:pPr>
        <w:pStyle w:val="ListParagraph"/>
        <w:numPr>
          <w:ilvl w:val="0"/>
          <w:numId w:val="19"/>
        </w:numPr>
        <w:contextualSpacing w:val="0"/>
      </w:pPr>
      <w:r>
        <w:t xml:space="preserve">Fill in the tables </w:t>
      </w:r>
      <w:r w:rsidR="00305E77">
        <w:t xml:space="preserve">on pages 7 and 8 below, </w:t>
      </w:r>
      <w:r>
        <w:t xml:space="preserve">related to plans and </w:t>
      </w:r>
      <w:r w:rsidR="00B36F36">
        <w:t xml:space="preserve">available </w:t>
      </w:r>
      <w:r>
        <w:t>maps.</w:t>
      </w:r>
    </w:p>
    <w:p w14:paraId="37DA5061" w14:textId="55F4007C" w:rsidR="00894C64" w:rsidRDefault="7A6EEE10" w:rsidP="00894C64">
      <w:r w:rsidRPr="00F2173C">
        <w:rPr>
          <w:b/>
          <w:bCs/>
        </w:rPr>
        <w:t xml:space="preserve">Submit your </w:t>
      </w:r>
      <w:r w:rsidR="00987133" w:rsidRPr="00F2173C">
        <w:rPr>
          <w:b/>
          <w:bCs/>
        </w:rPr>
        <w:t>application</w:t>
      </w:r>
      <w:r w:rsidRPr="00F2173C">
        <w:rPr>
          <w:b/>
          <w:bCs/>
        </w:rPr>
        <w:t xml:space="preserve"> by email</w:t>
      </w:r>
      <w:r>
        <w:t xml:space="preserve"> by </w:t>
      </w:r>
      <w:r w:rsidR="00E66E37">
        <w:t>May 6</w:t>
      </w:r>
      <w:r>
        <w:t xml:space="preserve">, 2026 to Christine Vanderlan at </w:t>
      </w:r>
      <w:hyperlink r:id="rId23" w:history="1">
        <w:r w:rsidR="00E66E37">
          <w:rPr>
            <w:rStyle w:val="Hyperlink"/>
          </w:rPr>
          <w:t>christine.vanderlan@dec.ny.gov</w:t>
        </w:r>
      </w:hyperlink>
      <w:r>
        <w:t xml:space="preserve">. </w:t>
      </w:r>
    </w:p>
    <w:p w14:paraId="33039C7F" w14:textId="77777777" w:rsidR="00F2173C" w:rsidRDefault="00F2173C" w:rsidP="00894C64"/>
    <w:p w14:paraId="4C346CBE" w14:textId="77777777" w:rsidR="00F2173C" w:rsidRDefault="00F2173C" w:rsidP="00894C64"/>
    <w:p w14:paraId="6AE24F93" w14:textId="2C978775" w:rsidR="00137B85" w:rsidRDefault="00BC1647" w:rsidP="00894C64">
      <w:r>
        <w:rPr>
          <w:noProof/>
        </w:rPr>
        <mc:AlternateContent>
          <mc:Choice Requires="wps">
            <w:drawing>
              <wp:anchor distT="0" distB="0" distL="114300" distR="114300" simplePos="0" relativeHeight="251658245" behindDoc="0" locked="0" layoutInCell="1" allowOverlap="1" wp14:anchorId="4B9880E7" wp14:editId="2E21702C">
                <wp:simplePos x="0" y="0"/>
                <wp:positionH relativeFrom="margin">
                  <wp:align>left</wp:align>
                </wp:positionH>
                <wp:positionV relativeFrom="paragraph">
                  <wp:posOffset>313690</wp:posOffset>
                </wp:positionV>
                <wp:extent cx="5962650" cy="3867150"/>
                <wp:effectExtent l="0" t="0" r="19050" b="19050"/>
                <wp:wrapSquare wrapText="bothSides"/>
                <wp:docPr id="2103263689" name="Text Box 1"/>
                <wp:cNvGraphicFramePr/>
                <a:graphic xmlns:a="http://schemas.openxmlformats.org/drawingml/2006/main">
                  <a:graphicData uri="http://schemas.microsoft.com/office/word/2010/wordprocessingShape">
                    <wps:wsp>
                      <wps:cNvSpPr txBox="1"/>
                      <wps:spPr>
                        <a:xfrm>
                          <a:off x="0" y="0"/>
                          <a:ext cx="5962650" cy="3867150"/>
                        </a:xfrm>
                        <a:prstGeom prst="rect">
                          <a:avLst/>
                        </a:prstGeom>
                        <a:solidFill>
                          <a:schemeClr val="lt1"/>
                        </a:solidFill>
                        <a:ln w="6350">
                          <a:solidFill>
                            <a:schemeClr val="tx2">
                              <a:lumMod val="50000"/>
                              <a:lumOff val="50000"/>
                            </a:schemeClr>
                          </a:solidFill>
                        </a:ln>
                      </wps:spPr>
                      <wps:txbx>
                        <w:txbxContent>
                          <w:p w14:paraId="3F370455" w14:textId="72662C1F" w:rsidR="00BC1647" w:rsidRDefault="00BC1647" w:rsidP="00BC1647">
                            <w:r>
                              <w:t>The</w:t>
                            </w:r>
                            <w:r w:rsidRPr="00901A0A">
                              <w:t xml:space="preserve"> </w:t>
                            </w:r>
                            <w:r w:rsidRPr="00F16F5B">
                              <w:rPr>
                                <w:b/>
                                <w:bCs/>
                              </w:rPr>
                              <w:t>Conservation and Land Use Team</w:t>
                            </w:r>
                            <w:r>
                              <w:rPr>
                                <w:b/>
                                <w:bCs/>
                              </w:rPr>
                              <w:t xml:space="preserve"> </w:t>
                            </w:r>
                            <w:r w:rsidRPr="006D2701">
                              <w:t>(</w:t>
                            </w:r>
                            <w:hyperlink r:id="rId24" w:history="1">
                              <w:r w:rsidRPr="00AE1DCA">
                                <w:rPr>
                                  <w:rStyle w:val="Hyperlink"/>
                                </w:rPr>
                                <w:t>https://hudson.dnr.cals.cornell.edu/about-us</w:t>
                              </w:r>
                            </w:hyperlink>
                            <w:r w:rsidRPr="002A49F9">
                              <w:t>),</w:t>
                            </w:r>
                            <w:r>
                              <w:rPr>
                                <w:b/>
                                <w:bCs/>
                              </w:rPr>
                              <w:t xml:space="preserve"> </w:t>
                            </w:r>
                            <w:r>
                              <w:t>through a partnership between the Hudson River Estuary Program and Cornell University,</w:t>
                            </w:r>
                            <w:r w:rsidRPr="00901A0A">
                              <w:t xml:space="preserve"> </w:t>
                            </w:r>
                            <w:r>
                              <w:t xml:space="preserve">has </w:t>
                            </w:r>
                            <w:r w:rsidRPr="00901A0A">
                              <w:t xml:space="preserve">delivered outreach and technical assistance since 2001 to raise awareness about estuary watershed biodiversity and conservation approaches; provide access to current, science-based information; and increase the planning capacity of communities and non-profit partners </w:t>
                            </w:r>
                            <w:r w:rsidR="00F04331">
                              <w:t>to advance conservation</w:t>
                            </w:r>
                            <w:r w:rsidR="0042422A">
                              <w:t xml:space="preserve"> of local and regional biodiversity</w:t>
                            </w:r>
                            <w:r w:rsidRPr="00901A0A">
                              <w:t xml:space="preserve">. </w:t>
                            </w:r>
                          </w:p>
                          <w:p w14:paraId="3CAE06E6" w14:textId="42154DC1" w:rsidR="00BC1647" w:rsidRDefault="00BC1647" w:rsidP="00BC1647">
                            <w:r w:rsidRPr="00901A0A">
                              <w:rPr>
                                <w:b/>
                                <w:bCs/>
                              </w:rPr>
                              <w:t>Hudsonia Ltd.</w:t>
                            </w:r>
                            <w:r>
                              <w:t xml:space="preserve"> (</w:t>
                            </w:r>
                            <w:hyperlink r:id="rId25" w:history="1">
                              <w:r w:rsidRPr="00F3776B">
                                <w:rPr>
                                  <w:rStyle w:val="Hyperlink"/>
                                </w:rPr>
                                <w:t>https://www.hudsonia.org/</w:t>
                              </w:r>
                            </w:hyperlink>
                            <w:r>
                              <w:t xml:space="preserve">) is an independent, nonprofit, non-advocacy institute for environmental research and education. Hudsonia biologists have studied the natural resources of the region for over 40 years, working with other scientists and helping landowners, municipal agencies, and conservation organizations recognize areas of conservation importance and identifying areas most appropriate for new development. Hudsonia biologists created the </w:t>
                            </w:r>
                            <w:r w:rsidRPr="007747C3">
                              <w:rPr>
                                <w:i/>
                                <w:iCs/>
                              </w:rPr>
                              <w:t>Biodiversity Assessment Manual for the Hudson River Estuary Corridor</w:t>
                            </w:r>
                            <w:r>
                              <w:t>, published by the NYS Department of Environmental Conservation in 2001, and have since worked with members of municipal, county, and state agencies and the staff of conservation organizations to bring the Manual’s ideas and techniques into routine use to inform local policy and land</w:t>
                            </w:r>
                            <w:r w:rsidR="006D2701">
                              <w:t>-</w:t>
                            </w:r>
                            <w:r>
                              <w:t xml:space="preserve">use decisions. </w:t>
                            </w:r>
                          </w:p>
                          <w:p w14:paraId="7B4B6D1C" w14:textId="77777777" w:rsidR="00BC1647" w:rsidRDefault="00BC1647" w:rsidP="00BC1647"/>
                          <w:p w14:paraId="17A5B6EC" w14:textId="77777777" w:rsidR="00BC1647" w:rsidRDefault="00BC1647" w:rsidP="00BC16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880E7" id="Text Box 1" o:spid="_x0000_s1028" type="#_x0000_t202" style="position:absolute;margin-left:0;margin-top:24.7pt;width:469.5pt;height:304.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" fillcolor="white [3201]" strokecolor="#4e95d9 [1631]" strokeweight=".5pt">
                <v:textbox>
                  <w:txbxContent>
                    <w:p w14:paraId="3F370455" w14:textId="72662C1F" w:rsidR="00BC1647" w:rsidRDefault="00BC1647" w:rsidP="00BC1647">
                      <w:r>
                        <w:t>The</w:t>
                      </w:r>
                      <w:r w:rsidRPr="00901A0A">
                        <w:t xml:space="preserve"> </w:t>
                      </w:r>
                      <w:r w:rsidRPr="00F16F5B">
                        <w:rPr>
                          <w:b/>
                          <w:bCs/>
                        </w:rPr>
                        <w:t>Conservation and Land Use Team</w:t>
                      </w:r>
                      <w:r>
                        <w:rPr>
                          <w:b/>
                          <w:bCs/>
                        </w:rPr>
                        <w:t xml:space="preserve"> </w:t>
                      </w:r>
                      <w:r w:rsidRPr="006D2701">
                        <w:t>(</w:t>
                      </w:r>
                      <w:hyperlink r:id="rId26" w:history="1">
                        <w:r w:rsidRPr="00AE1DCA">
                          <w:rPr>
                            <w:rStyle w:val="Hyperlink"/>
                          </w:rPr>
                          <w:t>https://hudson.dnr.cals.cornell.edu/about-us</w:t>
                        </w:r>
                      </w:hyperlink>
                      <w:r w:rsidRPr="002A49F9">
                        <w:t>),</w:t>
                      </w:r>
                      <w:r>
                        <w:rPr>
                          <w:b/>
                          <w:bCs/>
                        </w:rPr>
                        <w:t xml:space="preserve"> </w:t>
                      </w:r>
                      <w:r>
                        <w:t>through a partnership between the Hudson River Estuary Program and Cornell University,</w:t>
                      </w:r>
                      <w:r w:rsidRPr="00901A0A">
                        <w:t xml:space="preserve"> </w:t>
                      </w:r>
                      <w:r>
                        <w:t xml:space="preserve">has </w:t>
                      </w:r>
                      <w:r w:rsidRPr="00901A0A">
                        <w:t xml:space="preserve">delivered outreach and technical assistance since 2001 to raise awareness about estuary watershed biodiversity and conservation approaches; provide access to current, science-based information; and increase the planning capacity of communities and non-profit partners </w:t>
                      </w:r>
                      <w:r w:rsidR="00F04331">
                        <w:t>to advance conservation</w:t>
                      </w:r>
                      <w:r w:rsidR="0042422A">
                        <w:t xml:space="preserve"> of local and regional biodiversity</w:t>
                      </w:r>
                      <w:r w:rsidRPr="00901A0A">
                        <w:t xml:space="preserve">. </w:t>
                      </w:r>
                    </w:p>
                    <w:p w14:paraId="3CAE06E6" w14:textId="42154DC1" w:rsidR="00BC1647" w:rsidRDefault="00BC1647" w:rsidP="00BC1647">
                      <w:r w:rsidRPr="00901A0A">
                        <w:rPr>
                          <w:b/>
                          <w:bCs/>
                        </w:rPr>
                        <w:t>Hudsonia Ltd.</w:t>
                      </w:r>
                      <w:r>
                        <w:t xml:space="preserve"> (</w:t>
                      </w:r>
                      <w:hyperlink r:id="rId27" w:history="1">
                        <w:r w:rsidRPr="00F3776B">
                          <w:rPr>
                            <w:rStyle w:val="Hyperlink"/>
                          </w:rPr>
                          <w:t>https://www.hudsonia.org/</w:t>
                        </w:r>
                      </w:hyperlink>
                      <w:r>
                        <w:t xml:space="preserve">) is an independent, nonprofit, non-advocacy institute for environmental research and education. Hudsonia biologists have studied the natural resources of the region for over 40 years, working with other scientists and helping landowners, municipal agencies, and conservation organizations recognize areas of conservation importance and identifying areas most appropriate for new development. Hudsonia biologists created the </w:t>
                      </w:r>
                      <w:r w:rsidRPr="007747C3">
                        <w:rPr>
                          <w:i/>
                          <w:iCs/>
                        </w:rPr>
                        <w:t>Biodiversity Assessment Manual for the Hudson River Estuary Corridor</w:t>
                      </w:r>
                      <w:r>
                        <w:t>, published by the NYS Department of Environmental Conservation in 2001, and have since worked with members of municipal, county, and state agencies and the staff of conservation organizations to bring the Manual’s ideas and techniques into routine use to inform local policy and land</w:t>
                      </w:r>
                      <w:r w:rsidR="006D2701">
                        <w:t>-</w:t>
                      </w:r>
                      <w:r>
                        <w:t xml:space="preserve">use decisions. </w:t>
                      </w:r>
                    </w:p>
                    <w:p w14:paraId="7B4B6D1C" w14:textId="77777777" w:rsidR="00BC1647" w:rsidRDefault="00BC1647" w:rsidP="00BC1647"/>
                    <w:p w14:paraId="17A5B6EC" w14:textId="77777777" w:rsidR="00BC1647" w:rsidRDefault="00BC1647" w:rsidP="00BC1647"/>
                  </w:txbxContent>
                </v:textbox>
                <w10:wrap type="square" anchorx="margin"/>
              </v:shape>
            </w:pict>
          </mc:Fallback>
        </mc:AlternateContent>
      </w:r>
    </w:p>
    <w:p w14:paraId="63C29D0D" w14:textId="77777777" w:rsidR="00BC1647" w:rsidRDefault="00BC1647">
      <w:r>
        <w:br w:type="page"/>
      </w:r>
    </w:p>
    <w:p w14:paraId="755F23B9" w14:textId="77777777" w:rsidR="00BC1647" w:rsidRDefault="00BC1647" w:rsidP="00BC1647">
      <w:pPr>
        <w:rPr>
          <w:b/>
          <w:bCs/>
        </w:rPr>
        <w:sectPr w:rsidR="00BC1647" w:rsidSect="00BC1647">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152" w:right="1440" w:bottom="1152" w:left="1440" w:header="720" w:footer="720" w:gutter="0"/>
          <w:cols w:space="720"/>
          <w:docGrid w:linePitch="360"/>
        </w:sectPr>
      </w:pPr>
    </w:p>
    <w:p w14:paraId="5802A06F" w14:textId="77777777" w:rsidR="00BC1647" w:rsidRPr="00884D6D" w:rsidRDefault="00BC1647" w:rsidP="00BC1647">
      <w:pPr>
        <w:rPr>
          <w:b/>
          <w:bCs/>
        </w:rPr>
      </w:pPr>
      <w:r>
        <w:rPr>
          <w:b/>
          <w:bCs/>
        </w:rPr>
        <w:lastRenderedPageBreak/>
        <w:t>Prior planning</w:t>
      </w:r>
    </w:p>
    <w:p w14:paraId="77D19EA2" w14:textId="77777777" w:rsidR="00BC1647" w:rsidRDefault="00BC1647" w:rsidP="00BC1647">
      <w:r>
        <w:t xml:space="preserve">Fill in the requested information about your community’s inventories and plans. Be sure to include natural resources inventories (NRIs), open space plans, comprehensive plans, or other plans that contain relevant goals or recommendations related to forests. </w:t>
      </w:r>
    </w:p>
    <w:tbl>
      <w:tblPr>
        <w:tblStyle w:val="TableGrid"/>
        <w:tblW w:w="10456" w:type="dxa"/>
        <w:tblLook w:val="06A0" w:firstRow="1" w:lastRow="0" w:firstColumn="1" w:lastColumn="0" w:noHBand="1" w:noVBand="1"/>
      </w:tblPr>
      <w:tblGrid>
        <w:gridCol w:w="1843"/>
        <w:gridCol w:w="2425"/>
        <w:gridCol w:w="2973"/>
        <w:gridCol w:w="1143"/>
        <w:gridCol w:w="2072"/>
      </w:tblGrid>
      <w:tr w:rsidR="00BC1647" w14:paraId="2C4D04D1" w14:textId="77777777" w:rsidTr="00860ED1">
        <w:trPr>
          <w:trHeight w:val="300"/>
        </w:trPr>
        <w:tc>
          <w:tcPr>
            <w:tcW w:w="1843" w:type="dxa"/>
            <w:tcBorders>
              <w:bottom w:val="single" w:sz="4" w:space="0" w:color="auto"/>
            </w:tcBorders>
          </w:tcPr>
          <w:p w14:paraId="3FBFA4AA" w14:textId="77777777" w:rsidR="00BC1647" w:rsidRPr="009745FC" w:rsidRDefault="00BC1647" w:rsidP="00860ED1">
            <w:pPr>
              <w:rPr>
                <w:rFonts w:eastAsia="Segoe UI" w:cs="Segoe UI"/>
                <w:color w:val="333333"/>
              </w:rPr>
            </w:pPr>
            <w:r w:rsidRPr="009745FC">
              <w:rPr>
                <w:rFonts w:eastAsia="Segoe UI" w:cs="Segoe UI"/>
                <w:color w:val="333333"/>
              </w:rPr>
              <w:t>Existing plan</w:t>
            </w:r>
            <w:r>
              <w:rPr>
                <w:rFonts w:eastAsia="Segoe UI" w:cs="Segoe UI"/>
                <w:color w:val="333333"/>
              </w:rPr>
              <w:t>s,</w:t>
            </w:r>
            <w:r w:rsidRPr="009745FC">
              <w:rPr>
                <w:rFonts w:eastAsia="Segoe UI" w:cs="Segoe UI"/>
                <w:color w:val="333333"/>
              </w:rPr>
              <w:t xml:space="preserve"> NRIs or other documents</w:t>
            </w:r>
            <w:r>
              <w:rPr>
                <w:rFonts w:eastAsia="Segoe UI" w:cs="Segoe UI"/>
                <w:color w:val="333333"/>
              </w:rPr>
              <w:t xml:space="preserve"> (date)</w:t>
            </w:r>
          </w:p>
        </w:tc>
        <w:tc>
          <w:tcPr>
            <w:tcW w:w="2425" w:type="dxa"/>
            <w:tcBorders>
              <w:bottom w:val="single" w:sz="4" w:space="0" w:color="auto"/>
            </w:tcBorders>
          </w:tcPr>
          <w:p w14:paraId="361CD251" w14:textId="77777777" w:rsidR="00BC1647" w:rsidRPr="009745FC" w:rsidRDefault="00BC1647" w:rsidP="00860ED1">
            <w:pPr>
              <w:rPr>
                <w:rFonts w:eastAsia="Segoe UI" w:cs="Segoe UI"/>
                <w:color w:val="333333"/>
              </w:rPr>
            </w:pPr>
            <w:r w:rsidRPr="009745FC">
              <w:rPr>
                <w:rFonts w:eastAsia="Segoe UI" w:cs="Segoe UI"/>
                <w:color w:val="333333"/>
              </w:rPr>
              <w:t>Goal (specific language from item listed in column 1)</w:t>
            </w:r>
          </w:p>
        </w:tc>
        <w:tc>
          <w:tcPr>
            <w:tcW w:w="2973" w:type="dxa"/>
            <w:tcBorders>
              <w:bottom w:val="single" w:sz="4" w:space="0" w:color="auto"/>
            </w:tcBorders>
          </w:tcPr>
          <w:p w14:paraId="0ABD4EFC" w14:textId="77777777" w:rsidR="00BC1647" w:rsidRPr="009745FC" w:rsidRDefault="00BC1647" w:rsidP="00860ED1">
            <w:pPr>
              <w:rPr>
                <w:rFonts w:eastAsia="Segoe UI" w:cs="Segoe UI"/>
                <w:color w:val="333333"/>
              </w:rPr>
            </w:pPr>
            <w:r w:rsidRPr="009745FC">
              <w:rPr>
                <w:rFonts w:eastAsia="Segoe UI" w:cs="Segoe UI"/>
                <w:color w:val="333333"/>
              </w:rPr>
              <w:t>Specific recommendations listed in column1, if any</w:t>
            </w:r>
          </w:p>
        </w:tc>
        <w:tc>
          <w:tcPr>
            <w:tcW w:w="1143" w:type="dxa"/>
            <w:tcBorders>
              <w:bottom w:val="single" w:sz="4" w:space="0" w:color="auto"/>
            </w:tcBorders>
          </w:tcPr>
          <w:p w14:paraId="1B8BE00F" w14:textId="77777777" w:rsidR="00BC1647" w:rsidRPr="009745FC" w:rsidRDefault="00BC1647" w:rsidP="00860ED1">
            <w:pPr>
              <w:rPr>
                <w:rFonts w:eastAsia="Segoe UI" w:cs="Segoe UI"/>
                <w:color w:val="333333"/>
              </w:rPr>
            </w:pPr>
            <w:r w:rsidRPr="009745FC">
              <w:rPr>
                <w:rFonts w:eastAsia="Segoe UI" w:cs="Segoe UI"/>
                <w:color w:val="333333"/>
              </w:rPr>
              <w:t>Page number</w:t>
            </w:r>
            <w:r>
              <w:rPr>
                <w:rFonts w:eastAsia="Segoe UI" w:cs="Segoe UI"/>
                <w:color w:val="333333"/>
              </w:rPr>
              <w:t>s</w:t>
            </w:r>
          </w:p>
        </w:tc>
        <w:tc>
          <w:tcPr>
            <w:tcW w:w="2072" w:type="dxa"/>
            <w:tcBorders>
              <w:bottom w:val="single" w:sz="4" w:space="0" w:color="auto"/>
            </w:tcBorders>
          </w:tcPr>
          <w:p w14:paraId="601F5000" w14:textId="77777777" w:rsidR="00BC1647" w:rsidRPr="009745FC" w:rsidRDefault="00BC1647" w:rsidP="00860ED1">
            <w:pPr>
              <w:rPr>
                <w:rFonts w:eastAsia="Segoe UI" w:cs="Segoe UI"/>
                <w:color w:val="333333"/>
              </w:rPr>
            </w:pPr>
            <w:r w:rsidRPr="009745FC">
              <w:rPr>
                <w:rFonts w:eastAsia="Segoe UI" w:cs="Segoe UI"/>
                <w:color w:val="333333"/>
              </w:rPr>
              <w:t>Link to document (if not hosted online, write “N</w:t>
            </w:r>
            <w:r>
              <w:rPr>
                <w:rFonts w:eastAsia="Segoe UI" w:cs="Segoe UI"/>
                <w:color w:val="333333"/>
              </w:rPr>
              <w:t>/</w:t>
            </w:r>
            <w:r w:rsidRPr="009745FC">
              <w:rPr>
                <w:rFonts w:eastAsia="Segoe UI" w:cs="Segoe UI"/>
                <w:color w:val="333333"/>
              </w:rPr>
              <w:t>A”)</w:t>
            </w:r>
          </w:p>
        </w:tc>
      </w:tr>
      <w:tr w:rsidR="00BC1647" w14:paraId="471963DB" w14:textId="77777777" w:rsidTr="00860ED1">
        <w:trPr>
          <w:trHeight w:val="1079"/>
        </w:trPr>
        <w:tc>
          <w:tcPr>
            <w:tcW w:w="1843" w:type="dxa"/>
            <w:shd w:val="clear" w:color="auto" w:fill="F2F2F2" w:themeFill="background1" w:themeFillShade="F2"/>
          </w:tcPr>
          <w:p w14:paraId="21BE8039" w14:textId="77777777" w:rsidR="00BC1647" w:rsidRDefault="00BC1647" w:rsidP="00860ED1">
            <w:r w:rsidRPr="001C2253">
              <w:t>Ex</w:t>
            </w:r>
            <w:r w:rsidRPr="009745FC">
              <w:t>ample</w:t>
            </w:r>
            <w:r w:rsidRPr="001C2253">
              <w:t xml:space="preserve">: </w:t>
            </w:r>
          </w:p>
          <w:p w14:paraId="2449CA53" w14:textId="77777777" w:rsidR="00BC1647" w:rsidRPr="001C2253" w:rsidRDefault="00BC1647" w:rsidP="00860ED1">
            <w:pPr>
              <w:rPr>
                <w:i/>
                <w:iCs/>
              </w:rPr>
            </w:pPr>
            <w:r>
              <w:rPr>
                <w:i/>
                <w:iCs/>
              </w:rPr>
              <w:t xml:space="preserve">Mytown </w:t>
            </w:r>
            <w:r w:rsidRPr="009745FC">
              <w:rPr>
                <w:i/>
                <w:iCs/>
              </w:rPr>
              <w:t>open space plan</w:t>
            </w:r>
            <w:r>
              <w:rPr>
                <w:i/>
                <w:iCs/>
              </w:rPr>
              <w:t xml:space="preserve"> (2018)</w:t>
            </w:r>
          </w:p>
        </w:tc>
        <w:tc>
          <w:tcPr>
            <w:tcW w:w="2425" w:type="dxa"/>
            <w:shd w:val="clear" w:color="auto" w:fill="F2F2F2" w:themeFill="background1" w:themeFillShade="F2"/>
          </w:tcPr>
          <w:p w14:paraId="3DE38DCC" w14:textId="77777777" w:rsidR="00BC1647" w:rsidRPr="009745FC" w:rsidRDefault="00BC1647" w:rsidP="00860ED1">
            <w:r>
              <w:t>“Conserve the forested ridgelines that are distinctive features of our town”</w:t>
            </w:r>
          </w:p>
        </w:tc>
        <w:tc>
          <w:tcPr>
            <w:tcW w:w="2973" w:type="dxa"/>
            <w:shd w:val="clear" w:color="auto" w:fill="F2F2F2" w:themeFill="background1" w:themeFillShade="F2"/>
          </w:tcPr>
          <w:p w14:paraId="5DC39510" w14:textId="77777777" w:rsidR="00BC1647" w:rsidRDefault="00BC1647" w:rsidP="00860ED1">
            <w:r>
              <w:t>“Consider a community preservation fund.”</w:t>
            </w:r>
          </w:p>
          <w:p w14:paraId="333A6B5E" w14:textId="77777777" w:rsidR="00BC1647" w:rsidRPr="009745FC" w:rsidRDefault="00BC1647" w:rsidP="00860ED1">
            <w:r>
              <w:t>“Update the ridgeline overlay zone.”</w:t>
            </w:r>
          </w:p>
        </w:tc>
        <w:tc>
          <w:tcPr>
            <w:tcW w:w="1143" w:type="dxa"/>
            <w:shd w:val="clear" w:color="auto" w:fill="F2F2F2" w:themeFill="background1" w:themeFillShade="F2"/>
          </w:tcPr>
          <w:p w14:paraId="6335C5D8" w14:textId="77777777" w:rsidR="00BC1647" w:rsidRPr="009745FC" w:rsidRDefault="00BC1647" w:rsidP="00860ED1">
            <w:r>
              <w:t>34, 42</w:t>
            </w:r>
          </w:p>
        </w:tc>
        <w:tc>
          <w:tcPr>
            <w:tcW w:w="2072" w:type="dxa"/>
            <w:shd w:val="clear" w:color="auto" w:fill="F2F2F2" w:themeFill="background1" w:themeFillShade="F2"/>
          </w:tcPr>
          <w:p w14:paraId="20F3E15D" w14:textId="77777777" w:rsidR="00BC1647" w:rsidRPr="009745FC" w:rsidRDefault="00BC1647" w:rsidP="00860ED1">
            <w:r>
              <w:t>N/A</w:t>
            </w:r>
          </w:p>
        </w:tc>
      </w:tr>
      <w:tr w:rsidR="00BC1647" w14:paraId="3636E634" w14:textId="77777777" w:rsidTr="00860ED1">
        <w:trPr>
          <w:trHeight w:val="1160"/>
        </w:trPr>
        <w:tc>
          <w:tcPr>
            <w:tcW w:w="1843" w:type="dxa"/>
          </w:tcPr>
          <w:p w14:paraId="3418B5CE" w14:textId="77777777" w:rsidR="00BC1647" w:rsidRDefault="00BC1647" w:rsidP="00860ED1"/>
        </w:tc>
        <w:tc>
          <w:tcPr>
            <w:tcW w:w="2425" w:type="dxa"/>
          </w:tcPr>
          <w:p w14:paraId="3303733B" w14:textId="77777777" w:rsidR="00BC1647" w:rsidRDefault="00BC1647" w:rsidP="00860ED1"/>
        </w:tc>
        <w:tc>
          <w:tcPr>
            <w:tcW w:w="2973" w:type="dxa"/>
          </w:tcPr>
          <w:p w14:paraId="26687EA5" w14:textId="77777777" w:rsidR="00BC1647" w:rsidRDefault="00BC1647" w:rsidP="00860ED1"/>
        </w:tc>
        <w:tc>
          <w:tcPr>
            <w:tcW w:w="1143" w:type="dxa"/>
          </w:tcPr>
          <w:p w14:paraId="11CF3C1D" w14:textId="77777777" w:rsidR="00BC1647" w:rsidRDefault="00BC1647" w:rsidP="00860ED1"/>
        </w:tc>
        <w:tc>
          <w:tcPr>
            <w:tcW w:w="2072" w:type="dxa"/>
          </w:tcPr>
          <w:p w14:paraId="5641D28A" w14:textId="77777777" w:rsidR="00BC1647" w:rsidRDefault="00BC1647" w:rsidP="00860ED1"/>
        </w:tc>
      </w:tr>
      <w:tr w:rsidR="00BC1647" w14:paraId="57599336" w14:textId="77777777" w:rsidTr="00860ED1">
        <w:trPr>
          <w:trHeight w:val="1160"/>
        </w:trPr>
        <w:tc>
          <w:tcPr>
            <w:tcW w:w="1843" w:type="dxa"/>
          </w:tcPr>
          <w:p w14:paraId="732A2C35" w14:textId="77777777" w:rsidR="00BC1647" w:rsidRDefault="00BC1647" w:rsidP="00860ED1"/>
        </w:tc>
        <w:tc>
          <w:tcPr>
            <w:tcW w:w="2425" w:type="dxa"/>
          </w:tcPr>
          <w:p w14:paraId="33EEECDC" w14:textId="77777777" w:rsidR="00BC1647" w:rsidRDefault="00BC1647" w:rsidP="00860ED1"/>
        </w:tc>
        <w:tc>
          <w:tcPr>
            <w:tcW w:w="2973" w:type="dxa"/>
          </w:tcPr>
          <w:p w14:paraId="70017448" w14:textId="77777777" w:rsidR="00BC1647" w:rsidRDefault="00BC1647" w:rsidP="00860ED1"/>
        </w:tc>
        <w:tc>
          <w:tcPr>
            <w:tcW w:w="1143" w:type="dxa"/>
          </w:tcPr>
          <w:p w14:paraId="02D6EF7D" w14:textId="77777777" w:rsidR="00BC1647" w:rsidRDefault="00BC1647" w:rsidP="00860ED1"/>
        </w:tc>
        <w:tc>
          <w:tcPr>
            <w:tcW w:w="2072" w:type="dxa"/>
          </w:tcPr>
          <w:p w14:paraId="0AAE2F4F" w14:textId="77777777" w:rsidR="00BC1647" w:rsidRDefault="00BC1647" w:rsidP="00860ED1"/>
        </w:tc>
      </w:tr>
      <w:tr w:rsidR="00BC1647" w14:paraId="7987142D" w14:textId="77777777" w:rsidTr="00860ED1">
        <w:trPr>
          <w:trHeight w:val="1160"/>
        </w:trPr>
        <w:tc>
          <w:tcPr>
            <w:tcW w:w="1843" w:type="dxa"/>
          </w:tcPr>
          <w:p w14:paraId="22716137" w14:textId="77777777" w:rsidR="00BC1647" w:rsidRDefault="00BC1647" w:rsidP="00860ED1"/>
        </w:tc>
        <w:tc>
          <w:tcPr>
            <w:tcW w:w="2425" w:type="dxa"/>
          </w:tcPr>
          <w:p w14:paraId="72AB4708" w14:textId="77777777" w:rsidR="00BC1647" w:rsidRDefault="00BC1647" w:rsidP="00860ED1"/>
        </w:tc>
        <w:tc>
          <w:tcPr>
            <w:tcW w:w="2973" w:type="dxa"/>
          </w:tcPr>
          <w:p w14:paraId="2FD0E5C2" w14:textId="77777777" w:rsidR="00BC1647" w:rsidRDefault="00BC1647" w:rsidP="00860ED1"/>
        </w:tc>
        <w:tc>
          <w:tcPr>
            <w:tcW w:w="1143" w:type="dxa"/>
          </w:tcPr>
          <w:p w14:paraId="7C0B1405" w14:textId="77777777" w:rsidR="00BC1647" w:rsidRDefault="00BC1647" w:rsidP="00860ED1"/>
        </w:tc>
        <w:tc>
          <w:tcPr>
            <w:tcW w:w="2072" w:type="dxa"/>
          </w:tcPr>
          <w:p w14:paraId="500C0E22" w14:textId="77777777" w:rsidR="00BC1647" w:rsidRDefault="00BC1647" w:rsidP="00860ED1"/>
        </w:tc>
      </w:tr>
      <w:tr w:rsidR="00BC1647" w14:paraId="64E64043" w14:textId="77777777" w:rsidTr="00860ED1">
        <w:trPr>
          <w:trHeight w:val="1160"/>
        </w:trPr>
        <w:tc>
          <w:tcPr>
            <w:tcW w:w="1843" w:type="dxa"/>
          </w:tcPr>
          <w:p w14:paraId="4E1DFCC8" w14:textId="77777777" w:rsidR="00BC1647" w:rsidRDefault="00BC1647" w:rsidP="00860ED1"/>
        </w:tc>
        <w:tc>
          <w:tcPr>
            <w:tcW w:w="2425" w:type="dxa"/>
          </w:tcPr>
          <w:p w14:paraId="6F775700" w14:textId="77777777" w:rsidR="00BC1647" w:rsidRDefault="00BC1647" w:rsidP="00860ED1"/>
        </w:tc>
        <w:tc>
          <w:tcPr>
            <w:tcW w:w="2973" w:type="dxa"/>
          </w:tcPr>
          <w:p w14:paraId="50518CBE" w14:textId="77777777" w:rsidR="00BC1647" w:rsidRDefault="00BC1647" w:rsidP="00860ED1"/>
        </w:tc>
        <w:tc>
          <w:tcPr>
            <w:tcW w:w="1143" w:type="dxa"/>
          </w:tcPr>
          <w:p w14:paraId="639124AC" w14:textId="77777777" w:rsidR="00BC1647" w:rsidRDefault="00BC1647" w:rsidP="00860ED1"/>
        </w:tc>
        <w:tc>
          <w:tcPr>
            <w:tcW w:w="2072" w:type="dxa"/>
          </w:tcPr>
          <w:p w14:paraId="5238B78B" w14:textId="77777777" w:rsidR="00BC1647" w:rsidRDefault="00BC1647" w:rsidP="00860ED1"/>
        </w:tc>
      </w:tr>
      <w:tr w:rsidR="00BC1647" w14:paraId="2BAAF130" w14:textId="77777777" w:rsidTr="00860ED1">
        <w:trPr>
          <w:trHeight w:val="1160"/>
        </w:trPr>
        <w:tc>
          <w:tcPr>
            <w:tcW w:w="1843" w:type="dxa"/>
          </w:tcPr>
          <w:p w14:paraId="703C3256" w14:textId="77777777" w:rsidR="00BC1647" w:rsidRDefault="00BC1647" w:rsidP="00860ED1"/>
        </w:tc>
        <w:tc>
          <w:tcPr>
            <w:tcW w:w="2425" w:type="dxa"/>
          </w:tcPr>
          <w:p w14:paraId="506411F1" w14:textId="77777777" w:rsidR="00BC1647" w:rsidRDefault="00BC1647" w:rsidP="00860ED1"/>
        </w:tc>
        <w:tc>
          <w:tcPr>
            <w:tcW w:w="2973" w:type="dxa"/>
          </w:tcPr>
          <w:p w14:paraId="2A111867" w14:textId="77777777" w:rsidR="00BC1647" w:rsidRDefault="00BC1647" w:rsidP="00860ED1"/>
        </w:tc>
        <w:tc>
          <w:tcPr>
            <w:tcW w:w="1143" w:type="dxa"/>
          </w:tcPr>
          <w:p w14:paraId="6CE1F6B1" w14:textId="77777777" w:rsidR="00BC1647" w:rsidRDefault="00BC1647" w:rsidP="00860ED1"/>
        </w:tc>
        <w:tc>
          <w:tcPr>
            <w:tcW w:w="2072" w:type="dxa"/>
          </w:tcPr>
          <w:p w14:paraId="33C1C4E2" w14:textId="77777777" w:rsidR="00BC1647" w:rsidRDefault="00BC1647" w:rsidP="00860ED1"/>
        </w:tc>
      </w:tr>
    </w:tbl>
    <w:p w14:paraId="57F3852B" w14:textId="77777777" w:rsidR="00BC1647" w:rsidRDefault="00BC1647" w:rsidP="00BC1647">
      <w:r>
        <w:t xml:space="preserve">Add rows if needed. </w:t>
      </w:r>
    </w:p>
    <w:p w14:paraId="3448AE72" w14:textId="77777777" w:rsidR="00BC1647" w:rsidRDefault="00BC1647" w:rsidP="00BC1647"/>
    <w:p w14:paraId="63590D80" w14:textId="77777777" w:rsidR="00BC1647" w:rsidRDefault="00BC1647" w:rsidP="00BC1647"/>
    <w:p w14:paraId="6A67C947" w14:textId="77777777" w:rsidR="00BC1647" w:rsidRDefault="00BC1647" w:rsidP="00BC1647"/>
    <w:p w14:paraId="2AA1AA92" w14:textId="77777777" w:rsidR="00BC1647" w:rsidRDefault="00BC1647" w:rsidP="00BC1647"/>
    <w:p w14:paraId="17196D98" w14:textId="77777777" w:rsidR="00BC1647" w:rsidRDefault="00BC1647" w:rsidP="00BC1647"/>
    <w:p w14:paraId="458E2FCB" w14:textId="77777777" w:rsidR="00BC1647" w:rsidRDefault="00BC1647" w:rsidP="00BC1647"/>
    <w:p w14:paraId="7ACC54D6" w14:textId="77777777" w:rsidR="00BC1647" w:rsidRPr="00884D6D" w:rsidRDefault="00BC1647" w:rsidP="00BC1647">
      <w:pPr>
        <w:rPr>
          <w:b/>
          <w:bCs/>
        </w:rPr>
      </w:pPr>
      <w:r w:rsidRPr="00884D6D">
        <w:rPr>
          <w:b/>
          <w:bCs/>
        </w:rPr>
        <w:lastRenderedPageBreak/>
        <w:t>Available maps</w:t>
      </w:r>
    </w:p>
    <w:p w14:paraId="0BDF8AA2" w14:textId="3B5A06F6" w:rsidR="00BC1647" w:rsidRDefault="00BC1647" w:rsidP="00C36538">
      <w:pPr>
        <w:ind w:right="630"/>
      </w:pPr>
      <w:r>
        <w:t xml:space="preserve">Fill in this table indicating maps </w:t>
      </w:r>
      <w:r w:rsidR="00C36538">
        <w:t xml:space="preserve">that show </w:t>
      </w:r>
      <w:r>
        <w:t xml:space="preserve">forests in your community. </w:t>
      </w:r>
      <w:r w:rsidR="00C36538">
        <w:t xml:space="preserve">Some types of forest maps are listed. Add others that are not listed. </w:t>
      </w:r>
      <w:r w:rsidRPr="00EF12E0">
        <w:t>These maps are</w:t>
      </w:r>
      <w:r w:rsidRPr="00EF12E0">
        <w:rPr>
          <w:b/>
          <w:bCs/>
        </w:rPr>
        <w:t xml:space="preserve"> not required</w:t>
      </w:r>
      <w:r>
        <w:t xml:space="preserve">. This information will help us understand any prior mapping related to forests. </w:t>
      </w:r>
    </w:p>
    <w:tbl>
      <w:tblPr>
        <w:tblStyle w:val="TableGrid"/>
        <w:tblW w:w="0" w:type="auto"/>
        <w:tblLook w:val="04A0" w:firstRow="1" w:lastRow="0" w:firstColumn="1" w:lastColumn="0" w:noHBand="0" w:noVBand="1"/>
      </w:tblPr>
      <w:tblGrid>
        <w:gridCol w:w="3116"/>
        <w:gridCol w:w="3899"/>
        <w:gridCol w:w="3117"/>
      </w:tblGrid>
      <w:tr w:rsidR="00BC1647" w14:paraId="35A2072C" w14:textId="77777777" w:rsidTr="00860ED1">
        <w:tc>
          <w:tcPr>
            <w:tcW w:w="3116" w:type="dxa"/>
          </w:tcPr>
          <w:p w14:paraId="19D62A1E" w14:textId="77777777" w:rsidR="00BC1647" w:rsidRDefault="00BC1647" w:rsidP="00860ED1">
            <w:r>
              <w:t>Maps</w:t>
            </w:r>
          </w:p>
        </w:tc>
        <w:tc>
          <w:tcPr>
            <w:tcW w:w="3899" w:type="dxa"/>
          </w:tcPr>
          <w:p w14:paraId="481A7C64" w14:textId="77777777" w:rsidR="00BC1647" w:rsidRDefault="00BC1647" w:rsidP="00860ED1">
            <w:r>
              <w:t>Map title, date (if known)</w:t>
            </w:r>
          </w:p>
          <w:p w14:paraId="3B22EAB6" w14:textId="77777777" w:rsidR="00BC1647" w:rsidRPr="00CE2345" w:rsidRDefault="00BC1647" w:rsidP="00860ED1">
            <w:r>
              <w:t>Write “N/A” if does not apply</w:t>
            </w:r>
          </w:p>
        </w:tc>
        <w:tc>
          <w:tcPr>
            <w:tcW w:w="3117" w:type="dxa"/>
          </w:tcPr>
          <w:p w14:paraId="45930E8D" w14:textId="77777777" w:rsidR="00BC1647" w:rsidRPr="009745FC" w:rsidRDefault="00BC1647" w:rsidP="00860ED1">
            <w:r w:rsidRPr="009745FC">
              <w:t>Link to document. If not hosted online,</w:t>
            </w:r>
            <w:r>
              <w:t xml:space="preserve"> write</w:t>
            </w:r>
            <w:r w:rsidRPr="009745FC">
              <w:t xml:space="preserve"> </w:t>
            </w:r>
            <w:r>
              <w:t>“</w:t>
            </w:r>
            <w:r w:rsidRPr="009745FC">
              <w:t>N/A”</w:t>
            </w:r>
          </w:p>
        </w:tc>
      </w:tr>
      <w:tr w:rsidR="00BC1647" w14:paraId="5D92A00D" w14:textId="77777777" w:rsidTr="00860ED1">
        <w:trPr>
          <w:trHeight w:val="864"/>
        </w:trPr>
        <w:tc>
          <w:tcPr>
            <w:tcW w:w="3116" w:type="dxa"/>
          </w:tcPr>
          <w:p w14:paraId="23F9F58F" w14:textId="77777777" w:rsidR="00BC1647" w:rsidRDefault="00BC1647" w:rsidP="00860ED1">
            <w:r>
              <w:t>Aerial imagery</w:t>
            </w:r>
          </w:p>
        </w:tc>
        <w:tc>
          <w:tcPr>
            <w:tcW w:w="3899" w:type="dxa"/>
          </w:tcPr>
          <w:p w14:paraId="474E28DE" w14:textId="77777777" w:rsidR="00BC1647" w:rsidRDefault="00BC1647" w:rsidP="00860ED1"/>
        </w:tc>
        <w:tc>
          <w:tcPr>
            <w:tcW w:w="3117" w:type="dxa"/>
          </w:tcPr>
          <w:p w14:paraId="1C82B626" w14:textId="77777777" w:rsidR="00BC1647" w:rsidRDefault="00BC1647" w:rsidP="00860ED1"/>
        </w:tc>
      </w:tr>
      <w:tr w:rsidR="00BC1647" w14:paraId="3606822D" w14:textId="77777777" w:rsidTr="00860ED1">
        <w:trPr>
          <w:trHeight w:val="864"/>
        </w:trPr>
        <w:tc>
          <w:tcPr>
            <w:tcW w:w="3116" w:type="dxa"/>
          </w:tcPr>
          <w:p w14:paraId="5D13012A" w14:textId="3E7349C6" w:rsidR="00BC1647" w:rsidRDefault="00C36538" w:rsidP="00860ED1">
            <w:r>
              <w:t>Land cover</w:t>
            </w:r>
          </w:p>
        </w:tc>
        <w:tc>
          <w:tcPr>
            <w:tcW w:w="3899" w:type="dxa"/>
          </w:tcPr>
          <w:p w14:paraId="3D209E6C" w14:textId="77777777" w:rsidR="00BC1647" w:rsidRDefault="00BC1647" w:rsidP="00860ED1"/>
        </w:tc>
        <w:tc>
          <w:tcPr>
            <w:tcW w:w="3117" w:type="dxa"/>
          </w:tcPr>
          <w:p w14:paraId="276A59DF" w14:textId="77777777" w:rsidR="00BC1647" w:rsidRDefault="00BC1647" w:rsidP="00860ED1"/>
        </w:tc>
      </w:tr>
      <w:tr w:rsidR="00BC1647" w14:paraId="4D54C712" w14:textId="77777777" w:rsidTr="00860ED1">
        <w:trPr>
          <w:trHeight w:val="864"/>
        </w:trPr>
        <w:tc>
          <w:tcPr>
            <w:tcW w:w="3116" w:type="dxa"/>
          </w:tcPr>
          <w:p w14:paraId="32BCBABC" w14:textId="37F0B862" w:rsidR="00BC1647" w:rsidRDefault="00C36538" w:rsidP="00860ED1">
            <w:r>
              <w:t>Forest Condition Index</w:t>
            </w:r>
          </w:p>
        </w:tc>
        <w:tc>
          <w:tcPr>
            <w:tcW w:w="3899" w:type="dxa"/>
          </w:tcPr>
          <w:p w14:paraId="0D549597" w14:textId="77777777" w:rsidR="00BC1647" w:rsidRDefault="00BC1647" w:rsidP="00860ED1"/>
        </w:tc>
        <w:tc>
          <w:tcPr>
            <w:tcW w:w="3117" w:type="dxa"/>
          </w:tcPr>
          <w:p w14:paraId="00FB8CCA" w14:textId="77777777" w:rsidR="00BC1647" w:rsidRDefault="00BC1647" w:rsidP="00860ED1"/>
        </w:tc>
      </w:tr>
      <w:tr w:rsidR="00BC1647" w14:paraId="323517AF" w14:textId="77777777" w:rsidTr="00860ED1">
        <w:trPr>
          <w:trHeight w:val="864"/>
        </w:trPr>
        <w:tc>
          <w:tcPr>
            <w:tcW w:w="3116" w:type="dxa"/>
          </w:tcPr>
          <w:p w14:paraId="4865E564" w14:textId="77777777" w:rsidR="00BC1647" w:rsidRDefault="00BC1647" w:rsidP="00860ED1">
            <w:r>
              <w:t>Forest land use</w:t>
            </w:r>
          </w:p>
        </w:tc>
        <w:tc>
          <w:tcPr>
            <w:tcW w:w="3899" w:type="dxa"/>
          </w:tcPr>
          <w:p w14:paraId="081E0932" w14:textId="77777777" w:rsidR="00BC1647" w:rsidRDefault="00BC1647" w:rsidP="00860ED1"/>
        </w:tc>
        <w:tc>
          <w:tcPr>
            <w:tcW w:w="3117" w:type="dxa"/>
          </w:tcPr>
          <w:p w14:paraId="03536ACE" w14:textId="77777777" w:rsidR="00BC1647" w:rsidRDefault="00BC1647" w:rsidP="00860ED1"/>
        </w:tc>
      </w:tr>
      <w:tr w:rsidR="00BC1647" w14:paraId="138CEC0D" w14:textId="77777777" w:rsidTr="00860ED1">
        <w:trPr>
          <w:trHeight w:val="864"/>
        </w:trPr>
        <w:tc>
          <w:tcPr>
            <w:tcW w:w="3116" w:type="dxa"/>
          </w:tcPr>
          <w:p w14:paraId="39DA6CEB" w14:textId="77777777" w:rsidR="00BC1647" w:rsidRDefault="00BC1647" w:rsidP="00860ED1">
            <w:r>
              <w:t>Forest types</w:t>
            </w:r>
          </w:p>
        </w:tc>
        <w:tc>
          <w:tcPr>
            <w:tcW w:w="3899" w:type="dxa"/>
          </w:tcPr>
          <w:p w14:paraId="0B9143C6" w14:textId="77777777" w:rsidR="00BC1647" w:rsidRDefault="00BC1647" w:rsidP="00860ED1"/>
        </w:tc>
        <w:tc>
          <w:tcPr>
            <w:tcW w:w="3117" w:type="dxa"/>
          </w:tcPr>
          <w:p w14:paraId="5EE1B295" w14:textId="77777777" w:rsidR="00BC1647" w:rsidRDefault="00BC1647" w:rsidP="00860ED1"/>
        </w:tc>
      </w:tr>
      <w:tr w:rsidR="00BC1647" w14:paraId="6C96DF0E" w14:textId="77777777" w:rsidTr="00860ED1">
        <w:trPr>
          <w:trHeight w:val="864"/>
        </w:trPr>
        <w:tc>
          <w:tcPr>
            <w:tcW w:w="3116" w:type="dxa"/>
          </w:tcPr>
          <w:p w14:paraId="2048741C" w14:textId="77777777" w:rsidR="00BC1647" w:rsidRDefault="00BC1647" w:rsidP="00860ED1">
            <w:r>
              <w:t>Habitat map</w:t>
            </w:r>
          </w:p>
        </w:tc>
        <w:tc>
          <w:tcPr>
            <w:tcW w:w="3899" w:type="dxa"/>
          </w:tcPr>
          <w:p w14:paraId="169B114B" w14:textId="77777777" w:rsidR="00BC1647" w:rsidRDefault="00BC1647" w:rsidP="00860ED1"/>
        </w:tc>
        <w:tc>
          <w:tcPr>
            <w:tcW w:w="3117" w:type="dxa"/>
          </w:tcPr>
          <w:p w14:paraId="55F329C9" w14:textId="77777777" w:rsidR="00BC1647" w:rsidRDefault="00BC1647" w:rsidP="00860ED1"/>
        </w:tc>
      </w:tr>
      <w:tr w:rsidR="00BC1647" w14:paraId="0AE01CDE" w14:textId="77777777" w:rsidTr="00860ED1">
        <w:trPr>
          <w:trHeight w:val="864"/>
        </w:trPr>
        <w:tc>
          <w:tcPr>
            <w:tcW w:w="3116" w:type="dxa"/>
          </w:tcPr>
          <w:p w14:paraId="72F81086" w14:textId="77777777" w:rsidR="00BC1647" w:rsidRDefault="00BC1647" w:rsidP="00860ED1">
            <w:r>
              <w:t>Other</w:t>
            </w:r>
          </w:p>
        </w:tc>
        <w:tc>
          <w:tcPr>
            <w:tcW w:w="3899" w:type="dxa"/>
          </w:tcPr>
          <w:p w14:paraId="319EC903" w14:textId="77777777" w:rsidR="00BC1647" w:rsidRDefault="00BC1647" w:rsidP="00860ED1"/>
        </w:tc>
        <w:tc>
          <w:tcPr>
            <w:tcW w:w="3117" w:type="dxa"/>
          </w:tcPr>
          <w:p w14:paraId="339233F5" w14:textId="77777777" w:rsidR="00BC1647" w:rsidRDefault="00BC1647" w:rsidP="00860ED1"/>
        </w:tc>
      </w:tr>
      <w:tr w:rsidR="00BC1647" w14:paraId="0DF80BC5" w14:textId="77777777" w:rsidTr="00860ED1">
        <w:trPr>
          <w:trHeight w:val="864"/>
        </w:trPr>
        <w:tc>
          <w:tcPr>
            <w:tcW w:w="3116" w:type="dxa"/>
          </w:tcPr>
          <w:p w14:paraId="52C0227A" w14:textId="77777777" w:rsidR="00BC1647" w:rsidRDefault="00BC1647" w:rsidP="00860ED1"/>
        </w:tc>
        <w:tc>
          <w:tcPr>
            <w:tcW w:w="3899" w:type="dxa"/>
          </w:tcPr>
          <w:p w14:paraId="2FF77425" w14:textId="77777777" w:rsidR="00BC1647" w:rsidRDefault="00BC1647" w:rsidP="00860ED1"/>
        </w:tc>
        <w:tc>
          <w:tcPr>
            <w:tcW w:w="3117" w:type="dxa"/>
          </w:tcPr>
          <w:p w14:paraId="432F7068" w14:textId="77777777" w:rsidR="00BC1647" w:rsidRDefault="00BC1647" w:rsidP="00860ED1"/>
        </w:tc>
      </w:tr>
      <w:tr w:rsidR="00BC1647" w14:paraId="2B8027B9" w14:textId="77777777" w:rsidTr="00860ED1">
        <w:trPr>
          <w:trHeight w:val="864"/>
        </w:trPr>
        <w:tc>
          <w:tcPr>
            <w:tcW w:w="3116" w:type="dxa"/>
          </w:tcPr>
          <w:p w14:paraId="7FE82AB4" w14:textId="77777777" w:rsidR="00BC1647" w:rsidRDefault="00BC1647" w:rsidP="00860ED1"/>
        </w:tc>
        <w:tc>
          <w:tcPr>
            <w:tcW w:w="3899" w:type="dxa"/>
          </w:tcPr>
          <w:p w14:paraId="08BB26B1" w14:textId="77777777" w:rsidR="00BC1647" w:rsidRDefault="00BC1647" w:rsidP="00860ED1"/>
        </w:tc>
        <w:tc>
          <w:tcPr>
            <w:tcW w:w="3117" w:type="dxa"/>
          </w:tcPr>
          <w:p w14:paraId="0EC80BFA" w14:textId="77777777" w:rsidR="00BC1647" w:rsidRDefault="00BC1647" w:rsidP="00860ED1"/>
        </w:tc>
      </w:tr>
    </w:tbl>
    <w:p w14:paraId="025AE6C3" w14:textId="77777777" w:rsidR="00BC1647" w:rsidRDefault="00BC1647" w:rsidP="00BC1647">
      <w:r>
        <w:t xml:space="preserve">Add rows if needed. </w:t>
      </w:r>
    </w:p>
    <w:p w14:paraId="6E80BCFF" w14:textId="77777777" w:rsidR="00BC1647" w:rsidRDefault="00BC1647" w:rsidP="00BC1647"/>
    <w:p w14:paraId="15D198C6" w14:textId="62ABA27D" w:rsidR="00137B85" w:rsidRDefault="00137B85" w:rsidP="00894C64"/>
    <w:sectPr w:rsidR="00137B85" w:rsidSect="00BC16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DBC9" w14:textId="77777777" w:rsidR="001F5309" w:rsidRDefault="001F5309" w:rsidP="00C75355">
      <w:pPr>
        <w:spacing w:after="0" w:line="240" w:lineRule="auto"/>
      </w:pPr>
      <w:r>
        <w:separator/>
      </w:r>
    </w:p>
  </w:endnote>
  <w:endnote w:type="continuationSeparator" w:id="0">
    <w:p w14:paraId="696C69CD" w14:textId="77777777" w:rsidR="001F5309" w:rsidRDefault="001F5309" w:rsidP="00C7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7A55" w14:textId="77777777" w:rsidR="00C75355" w:rsidRDefault="00C75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52300"/>
      <w:docPartObj>
        <w:docPartGallery w:val="Page Numbers (Bottom of Page)"/>
        <w:docPartUnique/>
      </w:docPartObj>
    </w:sdtPr>
    <w:sdtEndPr>
      <w:rPr>
        <w:noProof/>
      </w:rPr>
    </w:sdtEndPr>
    <w:sdtContent>
      <w:p w14:paraId="041DD0DB" w14:textId="01C9571A" w:rsidR="008158F8" w:rsidRDefault="008158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E2A999" w14:textId="77777777" w:rsidR="00C75355" w:rsidRDefault="00C75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C042" w14:textId="77777777" w:rsidR="00C75355" w:rsidRDefault="00C7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9A0A" w14:textId="77777777" w:rsidR="001F5309" w:rsidRDefault="001F5309" w:rsidP="00C75355">
      <w:pPr>
        <w:spacing w:after="0" w:line="240" w:lineRule="auto"/>
      </w:pPr>
      <w:r>
        <w:separator/>
      </w:r>
    </w:p>
  </w:footnote>
  <w:footnote w:type="continuationSeparator" w:id="0">
    <w:p w14:paraId="55F91EF8" w14:textId="77777777" w:rsidR="001F5309" w:rsidRDefault="001F5309" w:rsidP="00C75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2CCE" w14:textId="073557CC" w:rsidR="00C75355" w:rsidRDefault="00C7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5758" w14:textId="2475D007" w:rsidR="00C75355" w:rsidRDefault="00C75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3A1F" w14:textId="6496C5F6" w:rsidR="00C75355" w:rsidRDefault="00C7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AEF"/>
    <w:multiLevelType w:val="hybridMultilevel"/>
    <w:tmpl w:val="B6F09720"/>
    <w:lvl w:ilvl="0" w:tplc="4A62E71E">
      <w:start w:val="1"/>
      <w:numFmt w:val="decimal"/>
      <w:lvlText w:val="%1."/>
      <w:lvlJc w:val="left"/>
      <w:pPr>
        <w:ind w:left="1020" w:hanging="360"/>
      </w:pPr>
    </w:lvl>
    <w:lvl w:ilvl="1" w:tplc="E9B66C34">
      <w:start w:val="1"/>
      <w:numFmt w:val="decimal"/>
      <w:lvlText w:val="%2."/>
      <w:lvlJc w:val="left"/>
      <w:pPr>
        <w:ind w:left="1020" w:hanging="360"/>
      </w:pPr>
    </w:lvl>
    <w:lvl w:ilvl="2" w:tplc="8C68DF64">
      <w:start w:val="1"/>
      <w:numFmt w:val="decimal"/>
      <w:lvlText w:val="%3."/>
      <w:lvlJc w:val="left"/>
      <w:pPr>
        <w:ind w:left="1020" w:hanging="360"/>
      </w:pPr>
    </w:lvl>
    <w:lvl w:ilvl="3" w:tplc="8B7C7894">
      <w:start w:val="1"/>
      <w:numFmt w:val="decimal"/>
      <w:lvlText w:val="%4."/>
      <w:lvlJc w:val="left"/>
      <w:pPr>
        <w:ind w:left="1020" w:hanging="360"/>
      </w:pPr>
    </w:lvl>
    <w:lvl w:ilvl="4" w:tplc="4710B9D8">
      <w:start w:val="1"/>
      <w:numFmt w:val="decimal"/>
      <w:lvlText w:val="%5."/>
      <w:lvlJc w:val="left"/>
      <w:pPr>
        <w:ind w:left="1020" w:hanging="360"/>
      </w:pPr>
    </w:lvl>
    <w:lvl w:ilvl="5" w:tplc="364E95D0">
      <w:start w:val="1"/>
      <w:numFmt w:val="decimal"/>
      <w:lvlText w:val="%6."/>
      <w:lvlJc w:val="left"/>
      <w:pPr>
        <w:ind w:left="1020" w:hanging="360"/>
      </w:pPr>
    </w:lvl>
    <w:lvl w:ilvl="6" w:tplc="CB16BD5E">
      <w:start w:val="1"/>
      <w:numFmt w:val="decimal"/>
      <w:lvlText w:val="%7."/>
      <w:lvlJc w:val="left"/>
      <w:pPr>
        <w:ind w:left="1020" w:hanging="360"/>
      </w:pPr>
    </w:lvl>
    <w:lvl w:ilvl="7" w:tplc="78DC2582">
      <w:start w:val="1"/>
      <w:numFmt w:val="decimal"/>
      <w:lvlText w:val="%8."/>
      <w:lvlJc w:val="left"/>
      <w:pPr>
        <w:ind w:left="1020" w:hanging="360"/>
      </w:pPr>
    </w:lvl>
    <w:lvl w:ilvl="8" w:tplc="6CF42E6C">
      <w:start w:val="1"/>
      <w:numFmt w:val="decimal"/>
      <w:lvlText w:val="%9."/>
      <w:lvlJc w:val="left"/>
      <w:pPr>
        <w:ind w:left="1020" w:hanging="360"/>
      </w:pPr>
    </w:lvl>
  </w:abstractNum>
  <w:abstractNum w:abstractNumId="1" w15:restartNumberingAfterBreak="0">
    <w:nsid w:val="0B8E79E9"/>
    <w:multiLevelType w:val="hybridMultilevel"/>
    <w:tmpl w:val="4FE2EF7C"/>
    <w:lvl w:ilvl="0" w:tplc="04090001">
      <w:start w:val="1"/>
      <w:numFmt w:val="bullet"/>
      <w:lvlText w:val=""/>
      <w:lvlJc w:val="left"/>
      <w:pPr>
        <w:ind w:left="720" w:hanging="360"/>
      </w:pPr>
      <w:rPr>
        <w:rFonts w:ascii="Symbol" w:hAnsi="Symbol" w:hint="default"/>
      </w:rPr>
    </w:lvl>
    <w:lvl w:ilvl="1" w:tplc="E6CA93CE">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84A5C"/>
    <w:multiLevelType w:val="hybridMultilevel"/>
    <w:tmpl w:val="1100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00BC6"/>
    <w:multiLevelType w:val="hybridMultilevel"/>
    <w:tmpl w:val="D616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025DF"/>
    <w:multiLevelType w:val="hybridMultilevel"/>
    <w:tmpl w:val="C630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07F64"/>
    <w:multiLevelType w:val="hybridMultilevel"/>
    <w:tmpl w:val="4E6A99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612BEA"/>
    <w:multiLevelType w:val="hybridMultilevel"/>
    <w:tmpl w:val="E3C4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5E01C"/>
    <w:multiLevelType w:val="hybridMultilevel"/>
    <w:tmpl w:val="020A9A5A"/>
    <w:lvl w:ilvl="0" w:tplc="E0781556">
      <w:start w:val="1"/>
      <w:numFmt w:val="decimal"/>
      <w:lvlText w:val="%1."/>
      <w:lvlJc w:val="left"/>
      <w:pPr>
        <w:ind w:left="720" w:hanging="360"/>
      </w:pPr>
    </w:lvl>
    <w:lvl w:ilvl="1" w:tplc="00DAFE7E">
      <w:start w:val="1"/>
      <w:numFmt w:val="lowerLetter"/>
      <w:lvlText w:val="%2."/>
      <w:lvlJc w:val="left"/>
      <w:pPr>
        <w:ind w:left="1440" w:hanging="360"/>
      </w:pPr>
    </w:lvl>
    <w:lvl w:ilvl="2" w:tplc="C54EE046">
      <w:start w:val="1"/>
      <w:numFmt w:val="lowerRoman"/>
      <w:lvlText w:val="%3."/>
      <w:lvlJc w:val="right"/>
      <w:pPr>
        <w:ind w:left="2160" w:hanging="180"/>
      </w:pPr>
    </w:lvl>
    <w:lvl w:ilvl="3" w:tplc="67C0BA3E">
      <w:start w:val="1"/>
      <w:numFmt w:val="decimal"/>
      <w:lvlText w:val="%4."/>
      <w:lvlJc w:val="left"/>
      <w:pPr>
        <w:ind w:left="2880" w:hanging="360"/>
      </w:pPr>
    </w:lvl>
    <w:lvl w:ilvl="4" w:tplc="8FE4C89A">
      <w:start w:val="1"/>
      <w:numFmt w:val="lowerLetter"/>
      <w:lvlText w:val="%5."/>
      <w:lvlJc w:val="left"/>
      <w:pPr>
        <w:ind w:left="3600" w:hanging="360"/>
      </w:pPr>
    </w:lvl>
    <w:lvl w:ilvl="5" w:tplc="3F18E10A">
      <w:start w:val="1"/>
      <w:numFmt w:val="lowerRoman"/>
      <w:lvlText w:val="%6."/>
      <w:lvlJc w:val="right"/>
      <w:pPr>
        <w:ind w:left="4320" w:hanging="180"/>
      </w:pPr>
    </w:lvl>
    <w:lvl w:ilvl="6" w:tplc="CBB44A38">
      <w:start w:val="1"/>
      <w:numFmt w:val="decimal"/>
      <w:lvlText w:val="%7."/>
      <w:lvlJc w:val="left"/>
      <w:pPr>
        <w:ind w:left="5040" w:hanging="360"/>
      </w:pPr>
    </w:lvl>
    <w:lvl w:ilvl="7" w:tplc="CC402EE6">
      <w:start w:val="1"/>
      <w:numFmt w:val="lowerLetter"/>
      <w:lvlText w:val="%8."/>
      <w:lvlJc w:val="left"/>
      <w:pPr>
        <w:ind w:left="5760" w:hanging="360"/>
      </w:pPr>
    </w:lvl>
    <w:lvl w:ilvl="8" w:tplc="94121CE8">
      <w:start w:val="1"/>
      <w:numFmt w:val="lowerRoman"/>
      <w:lvlText w:val="%9."/>
      <w:lvlJc w:val="right"/>
      <w:pPr>
        <w:ind w:left="6480" w:hanging="180"/>
      </w:pPr>
    </w:lvl>
  </w:abstractNum>
  <w:abstractNum w:abstractNumId="8" w15:restartNumberingAfterBreak="0">
    <w:nsid w:val="40B76406"/>
    <w:multiLevelType w:val="hybridMultilevel"/>
    <w:tmpl w:val="0ACA5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4BBF3"/>
    <w:multiLevelType w:val="hybridMultilevel"/>
    <w:tmpl w:val="BF4C7842"/>
    <w:lvl w:ilvl="0" w:tplc="E5EAEF88">
      <w:start w:val="1"/>
      <w:numFmt w:val="upperLetter"/>
      <w:lvlText w:val="%1."/>
      <w:lvlJc w:val="left"/>
      <w:pPr>
        <w:ind w:left="720" w:hanging="360"/>
      </w:pPr>
    </w:lvl>
    <w:lvl w:ilvl="1" w:tplc="E32218B4">
      <w:start w:val="1"/>
      <w:numFmt w:val="lowerLetter"/>
      <w:lvlText w:val="%2."/>
      <w:lvlJc w:val="left"/>
      <w:pPr>
        <w:ind w:left="1440" w:hanging="360"/>
      </w:pPr>
    </w:lvl>
    <w:lvl w:ilvl="2" w:tplc="1742C81E">
      <w:start w:val="1"/>
      <w:numFmt w:val="lowerRoman"/>
      <w:lvlText w:val="%3."/>
      <w:lvlJc w:val="right"/>
      <w:pPr>
        <w:ind w:left="2160" w:hanging="180"/>
      </w:pPr>
    </w:lvl>
    <w:lvl w:ilvl="3" w:tplc="BD9CC2FA">
      <w:start w:val="1"/>
      <w:numFmt w:val="decimal"/>
      <w:lvlText w:val="%4."/>
      <w:lvlJc w:val="left"/>
      <w:pPr>
        <w:ind w:left="2880" w:hanging="360"/>
      </w:pPr>
    </w:lvl>
    <w:lvl w:ilvl="4" w:tplc="73E232C0">
      <w:start w:val="1"/>
      <w:numFmt w:val="lowerLetter"/>
      <w:lvlText w:val="%5."/>
      <w:lvlJc w:val="left"/>
      <w:pPr>
        <w:ind w:left="3600" w:hanging="360"/>
      </w:pPr>
    </w:lvl>
    <w:lvl w:ilvl="5" w:tplc="54EC387A">
      <w:start w:val="1"/>
      <w:numFmt w:val="lowerRoman"/>
      <w:lvlText w:val="%6."/>
      <w:lvlJc w:val="right"/>
      <w:pPr>
        <w:ind w:left="4320" w:hanging="180"/>
      </w:pPr>
    </w:lvl>
    <w:lvl w:ilvl="6" w:tplc="EA1E0A56">
      <w:start w:val="1"/>
      <w:numFmt w:val="decimal"/>
      <w:lvlText w:val="%7."/>
      <w:lvlJc w:val="left"/>
      <w:pPr>
        <w:ind w:left="5040" w:hanging="360"/>
      </w:pPr>
    </w:lvl>
    <w:lvl w:ilvl="7" w:tplc="F52E681E">
      <w:start w:val="1"/>
      <w:numFmt w:val="lowerLetter"/>
      <w:lvlText w:val="%8."/>
      <w:lvlJc w:val="left"/>
      <w:pPr>
        <w:ind w:left="5760" w:hanging="360"/>
      </w:pPr>
    </w:lvl>
    <w:lvl w:ilvl="8" w:tplc="E4CAA46E">
      <w:start w:val="1"/>
      <w:numFmt w:val="lowerRoman"/>
      <w:lvlText w:val="%9."/>
      <w:lvlJc w:val="right"/>
      <w:pPr>
        <w:ind w:left="6480" w:hanging="180"/>
      </w:pPr>
    </w:lvl>
  </w:abstractNum>
  <w:abstractNum w:abstractNumId="10" w15:restartNumberingAfterBreak="0">
    <w:nsid w:val="4CD0B323"/>
    <w:multiLevelType w:val="hybridMultilevel"/>
    <w:tmpl w:val="DD84C1F6"/>
    <w:lvl w:ilvl="0" w:tplc="70E45858">
      <w:start w:val="1"/>
      <w:numFmt w:val="decimal"/>
      <w:lvlText w:val="%1."/>
      <w:lvlJc w:val="left"/>
      <w:pPr>
        <w:ind w:left="720" w:hanging="360"/>
      </w:pPr>
    </w:lvl>
    <w:lvl w:ilvl="1" w:tplc="808288C6">
      <w:start w:val="1"/>
      <w:numFmt w:val="lowerLetter"/>
      <w:lvlText w:val="%2."/>
      <w:lvlJc w:val="left"/>
      <w:pPr>
        <w:ind w:left="1440" w:hanging="360"/>
      </w:pPr>
    </w:lvl>
    <w:lvl w:ilvl="2" w:tplc="A6BAA3E2">
      <w:start w:val="1"/>
      <w:numFmt w:val="lowerRoman"/>
      <w:lvlText w:val="%3."/>
      <w:lvlJc w:val="right"/>
      <w:pPr>
        <w:ind w:left="2160" w:hanging="180"/>
      </w:pPr>
    </w:lvl>
    <w:lvl w:ilvl="3" w:tplc="83826FE4">
      <w:start w:val="1"/>
      <w:numFmt w:val="decimal"/>
      <w:lvlText w:val="%4."/>
      <w:lvlJc w:val="left"/>
      <w:pPr>
        <w:ind w:left="2880" w:hanging="360"/>
      </w:pPr>
    </w:lvl>
    <w:lvl w:ilvl="4" w:tplc="EB829A34">
      <w:start w:val="1"/>
      <w:numFmt w:val="lowerLetter"/>
      <w:lvlText w:val="%5."/>
      <w:lvlJc w:val="left"/>
      <w:pPr>
        <w:ind w:left="3600" w:hanging="360"/>
      </w:pPr>
    </w:lvl>
    <w:lvl w:ilvl="5" w:tplc="2EE0A5D2">
      <w:start w:val="1"/>
      <w:numFmt w:val="lowerRoman"/>
      <w:lvlText w:val="%6."/>
      <w:lvlJc w:val="right"/>
      <w:pPr>
        <w:ind w:left="4320" w:hanging="180"/>
      </w:pPr>
    </w:lvl>
    <w:lvl w:ilvl="6" w:tplc="0EB8EDCC">
      <w:start w:val="1"/>
      <w:numFmt w:val="decimal"/>
      <w:lvlText w:val="%7."/>
      <w:lvlJc w:val="left"/>
      <w:pPr>
        <w:ind w:left="5040" w:hanging="360"/>
      </w:pPr>
    </w:lvl>
    <w:lvl w:ilvl="7" w:tplc="35403332">
      <w:start w:val="1"/>
      <w:numFmt w:val="lowerLetter"/>
      <w:lvlText w:val="%8."/>
      <w:lvlJc w:val="left"/>
      <w:pPr>
        <w:ind w:left="5760" w:hanging="360"/>
      </w:pPr>
    </w:lvl>
    <w:lvl w:ilvl="8" w:tplc="4EA6B022">
      <w:start w:val="1"/>
      <w:numFmt w:val="lowerRoman"/>
      <w:lvlText w:val="%9."/>
      <w:lvlJc w:val="right"/>
      <w:pPr>
        <w:ind w:left="6480" w:hanging="180"/>
      </w:pPr>
    </w:lvl>
  </w:abstractNum>
  <w:abstractNum w:abstractNumId="11" w15:restartNumberingAfterBreak="0">
    <w:nsid w:val="55F8DBD4"/>
    <w:multiLevelType w:val="hybridMultilevel"/>
    <w:tmpl w:val="B434CD5E"/>
    <w:lvl w:ilvl="0" w:tplc="2A0EC4CA">
      <w:start w:val="1"/>
      <w:numFmt w:val="bullet"/>
      <w:lvlText w:val=""/>
      <w:lvlJc w:val="left"/>
      <w:pPr>
        <w:ind w:left="720" w:hanging="360"/>
      </w:pPr>
      <w:rPr>
        <w:rFonts w:ascii="Symbol" w:hAnsi="Symbol" w:hint="default"/>
      </w:rPr>
    </w:lvl>
    <w:lvl w:ilvl="1" w:tplc="30B4E324">
      <w:start w:val="1"/>
      <w:numFmt w:val="bullet"/>
      <w:lvlText w:val="o"/>
      <w:lvlJc w:val="left"/>
      <w:pPr>
        <w:ind w:left="1440" w:hanging="360"/>
      </w:pPr>
      <w:rPr>
        <w:rFonts w:ascii="Courier New" w:hAnsi="Courier New" w:hint="default"/>
      </w:rPr>
    </w:lvl>
    <w:lvl w:ilvl="2" w:tplc="8F1A843E">
      <w:start w:val="1"/>
      <w:numFmt w:val="bullet"/>
      <w:lvlText w:val=""/>
      <w:lvlJc w:val="left"/>
      <w:pPr>
        <w:ind w:left="2160" w:hanging="360"/>
      </w:pPr>
      <w:rPr>
        <w:rFonts w:ascii="Wingdings" w:hAnsi="Wingdings" w:hint="default"/>
      </w:rPr>
    </w:lvl>
    <w:lvl w:ilvl="3" w:tplc="9ED85DD0">
      <w:start w:val="1"/>
      <w:numFmt w:val="bullet"/>
      <w:lvlText w:val=""/>
      <w:lvlJc w:val="left"/>
      <w:pPr>
        <w:ind w:left="2880" w:hanging="360"/>
      </w:pPr>
      <w:rPr>
        <w:rFonts w:ascii="Symbol" w:hAnsi="Symbol" w:hint="default"/>
      </w:rPr>
    </w:lvl>
    <w:lvl w:ilvl="4" w:tplc="4F3AE4B8">
      <w:start w:val="1"/>
      <w:numFmt w:val="bullet"/>
      <w:lvlText w:val="o"/>
      <w:lvlJc w:val="left"/>
      <w:pPr>
        <w:ind w:left="3600" w:hanging="360"/>
      </w:pPr>
      <w:rPr>
        <w:rFonts w:ascii="Courier New" w:hAnsi="Courier New" w:hint="default"/>
      </w:rPr>
    </w:lvl>
    <w:lvl w:ilvl="5" w:tplc="088EB200">
      <w:start w:val="1"/>
      <w:numFmt w:val="bullet"/>
      <w:lvlText w:val=""/>
      <w:lvlJc w:val="left"/>
      <w:pPr>
        <w:ind w:left="4320" w:hanging="360"/>
      </w:pPr>
      <w:rPr>
        <w:rFonts w:ascii="Wingdings" w:hAnsi="Wingdings" w:hint="default"/>
      </w:rPr>
    </w:lvl>
    <w:lvl w:ilvl="6" w:tplc="260AAB6A">
      <w:start w:val="1"/>
      <w:numFmt w:val="bullet"/>
      <w:lvlText w:val=""/>
      <w:lvlJc w:val="left"/>
      <w:pPr>
        <w:ind w:left="5040" w:hanging="360"/>
      </w:pPr>
      <w:rPr>
        <w:rFonts w:ascii="Symbol" w:hAnsi="Symbol" w:hint="default"/>
      </w:rPr>
    </w:lvl>
    <w:lvl w:ilvl="7" w:tplc="965CC2A6">
      <w:start w:val="1"/>
      <w:numFmt w:val="bullet"/>
      <w:lvlText w:val="o"/>
      <w:lvlJc w:val="left"/>
      <w:pPr>
        <w:ind w:left="5760" w:hanging="360"/>
      </w:pPr>
      <w:rPr>
        <w:rFonts w:ascii="Courier New" w:hAnsi="Courier New" w:hint="default"/>
      </w:rPr>
    </w:lvl>
    <w:lvl w:ilvl="8" w:tplc="0834273C">
      <w:start w:val="1"/>
      <w:numFmt w:val="bullet"/>
      <w:lvlText w:val=""/>
      <w:lvlJc w:val="left"/>
      <w:pPr>
        <w:ind w:left="6480" w:hanging="360"/>
      </w:pPr>
      <w:rPr>
        <w:rFonts w:ascii="Wingdings" w:hAnsi="Wingdings" w:hint="default"/>
      </w:rPr>
    </w:lvl>
  </w:abstractNum>
  <w:abstractNum w:abstractNumId="12" w15:restartNumberingAfterBreak="0">
    <w:nsid w:val="59A54F03"/>
    <w:multiLevelType w:val="hybridMultilevel"/>
    <w:tmpl w:val="0CD80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02ECE"/>
    <w:multiLevelType w:val="hybridMultilevel"/>
    <w:tmpl w:val="9ADE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0A83D"/>
    <w:multiLevelType w:val="hybridMultilevel"/>
    <w:tmpl w:val="53E6F708"/>
    <w:lvl w:ilvl="0" w:tplc="BA4803A4">
      <w:start w:val="1"/>
      <w:numFmt w:val="decimal"/>
      <w:lvlText w:val="%1."/>
      <w:lvlJc w:val="left"/>
      <w:pPr>
        <w:ind w:left="720" w:hanging="360"/>
      </w:pPr>
    </w:lvl>
    <w:lvl w:ilvl="1" w:tplc="F7200882">
      <w:start w:val="1"/>
      <w:numFmt w:val="lowerLetter"/>
      <w:lvlText w:val="%2."/>
      <w:lvlJc w:val="left"/>
      <w:pPr>
        <w:ind w:left="1440" w:hanging="360"/>
      </w:pPr>
    </w:lvl>
    <w:lvl w:ilvl="2" w:tplc="E5EC50D8">
      <w:start w:val="1"/>
      <w:numFmt w:val="lowerRoman"/>
      <w:lvlText w:val="%3."/>
      <w:lvlJc w:val="right"/>
      <w:pPr>
        <w:ind w:left="2160" w:hanging="180"/>
      </w:pPr>
    </w:lvl>
    <w:lvl w:ilvl="3" w:tplc="F58453D0">
      <w:start w:val="1"/>
      <w:numFmt w:val="decimal"/>
      <w:lvlText w:val="%4."/>
      <w:lvlJc w:val="left"/>
      <w:pPr>
        <w:ind w:left="2880" w:hanging="360"/>
      </w:pPr>
    </w:lvl>
    <w:lvl w:ilvl="4" w:tplc="BBF63CDE">
      <w:start w:val="1"/>
      <w:numFmt w:val="lowerLetter"/>
      <w:lvlText w:val="%5."/>
      <w:lvlJc w:val="left"/>
      <w:pPr>
        <w:ind w:left="3600" w:hanging="360"/>
      </w:pPr>
    </w:lvl>
    <w:lvl w:ilvl="5" w:tplc="8CDA248C">
      <w:start w:val="1"/>
      <w:numFmt w:val="lowerRoman"/>
      <w:lvlText w:val="%6."/>
      <w:lvlJc w:val="right"/>
      <w:pPr>
        <w:ind w:left="4320" w:hanging="180"/>
      </w:pPr>
    </w:lvl>
    <w:lvl w:ilvl="6" w:tplc="531815B8">
      <w:start w:val="1"/>
      <w:numFmt w:val="decimal"/>
      <w:lvlText w:val="%7."/>
      <w:lvlJc w:val="left"/>
      <w:pPr>
        <w:ind w:left="5040" w:hanging="360"/>
      </w:pPr>
    </w:lvl>
    <w:lvl w:ilvl="7" w:tplc="95A68554">
      <w:start w:val="1"/>
      <w:numFmt w:val="lowerLetter"/>
      <w:lvlText w:val="%8."/>
      <w:lvlJc w:val="left"/>
      <w:pPr>
        <w:ind w:left="5760" w:hanging="360"/>
      </w:pPr>
    </w:lvl>
    <w:lvl w:ilvl="8" w:tplc="8868A796">
      <w:start w:val="1"/>
      <w:numFmt w:val="lowerRoman"/>
      <w:lvlText w:val="%9."/>
      <w:lvlJc w:val="right"/>
      <w:pPr>
        <w:ind w:left="6480" w:hanging="180"/>
      </w:pPr>
    </w:lvl>
  </w:abstractNum>
  <w:abstractNum w:abstractNumId="15" w15:restartNumberingAfterBreak="0">
    <w:nsid w:val="71151077"/>
    <w:multiLevelType w:val="hybridMultilevel"/>
    <w:tmpl w:val="A202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5397E"/>
    <w:multiLevelType w:val="hybridMultilevel"/>
    <w:tmpl w:val="32507BAC"/>
    <w:lvl w:ilvl="0" w:tplc="0592312A">
      <w:start w:val="1"/>
      <w:numFmt w:val="decimal"/>
      <w:lvlText w:val="%1."/>
      <w:lvlJc w:val="left"/>
      <w:pPr>
        <w:ind w:left="720" w:hanging="360"/>
      </w:pPr>
    </w:lvl>
    <w:lvl w:ilvl="1" w:tplc="7158C55A">
      <w:start w:val="1"/>
      <w:numFmt w:val="lowerLetter"/>
      <w:lvlText w:val="%2."/>
      <w:lvlJc w:val="left"/>
      <w:pPr>
        <w:ind w:left="1440" w:hanging="360"/>
      </w:pPr>
    </w:lvl>
    <w:lvl w:ilvl="2" w:tplc="97C60CE6">
      <w:start w:val="1"/>
      <w:numFmt w:val="lowerRoman"/>
      <w:lvlText w:val="%3."/>
      <w:lvlJc w:val="right"/>
      <w:pPr>
        <w:ind w:left="2160" w:hanging="180"/>
      </w:pPr>
    </w:lvl>
    <w:lvl w:ilvl="3" w:tplc="1A5808F6">
      <w:start w:val="1"/>
      <w:numFmt w:val="decimal"/>
      <w:lvlText w:val="%4."/>
      <w:lvlJc w:val="left"/>
      <w:pPr>
        <w:ind w:left="2880" w:hanging="360"/>
      </w:pPr>
    </w:lvl>
    <w:lvl w:ilvl="4" w:tplc="2E42DEC6">
      <w:start w:val="1"/>
      <w:numFmt w:val="lowerLetter"/>
      <w:lvlText w:val="%5."/>
      <w:lvlJc w:val="left"/>
      <w:pPr>
        <w:ind w:left="3600" w:hanging="360"/>
      </w:pPr>
    </w:lvl>
    <w:lvl w:ilvl="5" w:tplc="E4FA0166">
      <w:start w:val="1"/>
      <w:numFmt w:val="lowerRoman"/>
      <w:lvlText w:val="%6."/>
      <w:lvlJc w:val="right"/>
      <w:pPr>
        <w:ind w:left="4320" w:hanging="180"/>
      </w:pPr>
    </w:lvl>
    <w:lvl w:ilvl="6" w:tplc="239C751C">
      <w:start w:val="1"/>
      <w:numFmt w:val="decimal"/>
      <w:lvlText w:val="%7."/>
      <w:lvlJc w:val="left"/>
      <w:pPr>
        <w:ind w:left="5040" w:hanging="360"/>
      </w:pPr>
    </w:lvl>
    <w:lvl w:ilvl="7" w:tplc="24B6BB1E">
      <w:start w:val="1"/>
      <w:numFmt w:val="lowerLetter"/>
      <w:lvlText w:val="%8."/>
      <w:lvlJc w:val="left"/>
      <w:pPr>
        <w:ind w:left="5760" w:hanging="360"/>
      </w:pPr>
    </w:lvl>
    <w:lvl w:ilvl="8" w:tplc="0AA6F10C">
      <w:start w:val="1"/>
      <w:numFmt w:val="lowerRoman"/>
      <w:lvlText w:val="%9."/>
      <w:lvlJc w:val="right"/>
      <w:pPr>
        <w:ind w:left="6480" w:hanging="180"/>
      </w:pPr>
    </w:lvl>
  </w:abstractNum>
  <w:abstractNum w:abstractNumId="17" w15:restartNumberingAfterBreak="0">
    <w:nsid w:val="771372AC"/>
    <w:multiLevelType w:val="hybridMultilevel"/>
    <w:tmpl w:val="2824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6A0F30"/>
    <w:multiLevelType w:val="hybridMultilevel"/>
    <w:tmpl w:val="BFA24CF6"/>
    <w:lvl w:ilvl="0" w:tplc="C846C468">
      <w:start w:val="1"/>
      <w:numFmt w:val="decimal"/>
      <w:lvlText w:val="%1."/>
      <w:lvlJc w:val="left"/>
      <w:pPr>
        <w:ind w:left="1020" w:hanging="360"/>
      </w:pPr>
    </w:lvl>
    <w:lvl w:ilvl="1" w:tplc="7088A2FE">
      <w:start w:val="1"/>
      <w:numFmt w:val="decimal"/>
      <w:lvlText w:val="%2."/>
      <w:lvlJc w:val="left"/>
      <w:pPr>
        <w:ind w:left="1020" w:hanging="360"/>
      </w:pPr>
    </w:lvl>
    <w:lvl w:ilvl="2" w:tplc="8DF21BF2">
      <w:start w:val="1"/>
      <w:numFmt w:val="decimal"/>
      <w:lvlText w:val="%3."/>
      <w:lvlJc w:val="left"/>
      <w:pPr>
        <w:ind w:left="1020" w:hanging="360"/>
      </w:pPr>
    </w:lvl>
    <w:lvl w:ilvl="3" w:tplc="8F726980">
      <w:start w:val="1"/>
      <w:numFmt w:val="decimal"/>
      <w:lvlText w:val="%4."/>
      <w:lvlJc w:val="left"/>
      <w:pPr>
        <w:ind w:left="1020" w:hanging="360"/>
      </w:pPr>
    </w:lvl>
    <w:lvl w:ilvl="4" w:tplc="ED2E8602">
      <w:start w:val="1"/>
      <w:numFmt w:val="decimal"/>
      <w:lvlText w:val="%5."/>
      <w:lvlJc w:val="left"/>
      <w:pPr>
        <w:ind w:left="1020" w:hanging="360"/>
      </w:pPr>
    </w:lvl>
    <w:lvl w:ilvl="5" w:tplc="A22CE0F4">
      <w:start w:val="1"/>
      <w:numFmt w:val="decimal"/>
      <w:lvlText w:val="%6."/>
      <w:lvlJc w:val="left"/>
      <w:pPr>
        <w:ind w:left="1020" w:hanging="360"/>
      </w:pPr>
    </w:lvl>
    <w:lvl w:ilvl="6" w:tplc="A0FC63E8">
      <w:start w:val="1"/>
      <w:numFmt w:val="decimal"/>
      <w:lvlText w:val="%7."/>
      <w:lvlJc w:val="left"/>
      <w:pPr>
        <w:ind w:left="1020" w:hanging="360"/>
      </w:pPr>
    </w:lvl>
    <w:lvl w:ilvl="7" w:tplc="4178F330">
      <w:start w:val="1"/>
      <w:numFmt w:val="decimal"/>
      <w:lvlText w:val="%8."/>
      <w:lvlJc w:val="left"/>
      <w:pPr>
        <w:ind w:left="1020" w:hanging="360"/>
      </w:pPr>
    </w:lvl>
    <w:lvl w:ilvl="8" w:tplc="20C22F1A">
      <w:start w:val="1"/>
      <w:numFmt w:val="decimal"/>
      <w:lvlText w:val="%9."/>
      <w:lvlJc w:val="left"/>
      <w:pPr>
        <w:ind w:left="1020" w:hanging="360"/>
      </w:pPr>
    </w:lvl>
  </w:abstractNum>
  <w:abstractNum w:abstractNumId="19" w15:restartNumberingAfterBreak="0">
    <w:nsid w:val="7DE4B6E4"/>
    <w:multiLevelType w:val="hybridMultilevel"/>
    <w:tmpl w:val="E44490E2"/>
    <w:lvl w:ilvl="0" w:tplc="E8269F2C">
      <w:start w:val="1"/>
      <w:numFmt w:val="bullet"/>
      <w:lvlText w:val=""/>
      <w:lvlJc w:val="left"/>
      <w:pPr>
        <w:ind w:left="720" w:hanging="360"/>
      </w:pPr>
      <w:rPr>
        <w:rFonts w:ascii="Symbol" w:hAnsi="Symbol" w:hint="default"/>
      </w:rPr>
    </w:lvl>
    <w:lvl w:ilvl="1" w:tplc="DDAA6D18">
      <w:start w:val="1"/>
      <w:numFmt w:val="bullet"/>
      <w:lvlText w:val="o"/>
      <w:lvlJc w:val="left"/>
      <w:pPr>
        <w:ind w:left="1440" w:hanging="360"/>
      </w:pPr>
      <w:rPr>
        <w:rFonts w:ascii="Courier New" w:hAnsi="Courier New" w:hint="default"/>
      </w:rPr>
    </w:lvl>
    <w:lvl w:ilvl="2" w:tplc="91666168">
      <w:start w:val="1"/>
      <w:numFmt w:val="bullet"/>
      <w:lvlText w:val=""/>
      <w:lvlJc w:val="left"/>
      <w:pPr>
        <w:ind w:left="2160" w:hanging="360"/>
      </w:pPr>
      <w:rPr>
        <w:rFonts w:ascii="Wingdings" w:hAnsi="Wingdings" w:hint="default"/>
      </w:rPr>
    </w:lvl>
    <w:lvl w:ilvl="3" w:tplc="62783260">
      <w:start w:val="1"/>
      <w:numFmt w:val="bullet"/>
      <w:lvlText w:val=""/>
      <w:lvlJc w:val="left"/>
      <w:pPr>
        <w:ind w:left="2880" w:hanging="360"/>
      </w:pPr>
      <w:rPr>
        <w:rFonts w:ascii="Symbol" w:hAnsi="Symbol" w:hint="default"/>
      </w:rPr>
    </w:lvl>
    <w:lvl w:ilvl="4" w:tplc="EE4A49C6">
      <w:start w:val="1"/>
      <w:numFmt w:val="bullet"/>
      <w:lvlText w:val="o"/>
      <w:lvlJc w:val="left"/>
      <w:pPr>
        <w:ind w:left="3600" w:hanging="360"/>
      </w:pPr>
      <w:rPr>
        <w:rFonts w:ascii="Courier New" w:hAnsi="Courier New" w:hint="default"/>
      </w:rPr>
    </w:lvl>
    <w:lvl w:ilvl="5" w:tplc="99DC35EC">
      <w:start w:val="1"/>
      <w:numFmt w:val="bullet"/>
      <w:lvlText w:val=""/>
      <w:lvlJc w:val="left"/>
      <w:pPr>
        <w:ind w:left="4320" w:hanging="360"/>
      </w:pPr>
      <w:rPr>
        <w:rFonts w:ascii="Wingdings" w:hAnsi="Wingdings" w:hint="default"/>
      </w:rPr>
    </w:lvl>
    <w:lvl w:ilvl="6" w:tplc="3118BE4A">
      <w:start w:val="1"/>
      <w:numFmt w:val="bullet"/>
      <w:lvlText w:val=""/>
      <w:lvlJc w:val="left"/>
      <w:pPr>
        <w:ind w:left="5040" w:hanging="360"/>
      </w:pPr>
      <w:rPr>
        <w:rFonts w:ascii="Symbol" w:hAnsi="Symbol" w:hint="default"/>
      </w:rPr>
    </w:lvl>
    <w:lvl w:ilvl="7" w:tplc="91061610">
      <w:start w:val="1"/>
      <w:numFmt w:val="bullet"/>
      <w:lvlText w:val="o"/>
      <w:lvlJc w:val="left"/>
      <w:pPr>
        <w:ind w:left="5760" w:hanging="360"/>
      </w:pPr>
      <w:rPr>
        <w:rFonts w:ascii="Courier New" w:hAnsi="Courier New" w:hint="default"/>
      </w:rPr>
    </w:lvl>
    <w:lvl w:ilvl="8" w:tplc="D3F84864">
      <w:start w:val="1"/>
      <w:numFmt w:val="bullet"/>
      <w:lvlText w:val=""/>
      <w:lvlJc w:val="left"/>
      <w:pPr>
        <w:ind w:left="6480" w:hanging="360"/>
      </w:pPr>
      <w:rPr>
        <w:rFonts w:ascii="Wingdings" w:hAnsi="Wingdings" w:hint="default"/>
      </w:rPr>
    </w:lvl>
  </w:abstractNum>
  <w:num w:numId="1" w16cid:durableId="523400626">
    <w:abstractNumId w:val="14"/>
  </w:num>
  <w:num w:numId="2" w16cid:durableId="210770065">
    <w:abstractNumId w:val="11"/>
  </w:num>
  <w:num w:numId="3" w16cid:durableId="486239514">
    <w:abstractNumId w:val="7"/>
  </w:num>
  <w:num w:numId="4" w16cid:durableId="373232395">
    <w:abstractNumId w:val="9"/>
  </w:num>
  <w:num w:numId="5" w16cid:durableId="502352996">
    <w:abstractNumId w:val="16"/>
  </w:num>
  <w:num w:numId="6" w16cid:durableId="1273054869">
    <w:abstractNumId w:val="10"/>
  </w:num>
  <w:num w:numId="7" w16cid:durableId="1955400107">
    <w:abstractNumId w:val="19"/>
  </w:num>
  <w:num w:numId="8" w16cid:durableId="753626283">
    <w:abstractNumId w:val="4"/>
  </w:num>
  <w:num w:numId="9" w16cid:durableId="1974367652">
    <w:abstractNumId w:val="12"/>
  </w:num>
  <w:num w:numId="10" w16cid:durableId="166333673">
    <w:abstractNumId w:val="1"/>
  </w:num>
  <w:num w:numId="11" w16cid:durableId="1660573677">
    <w:abstractNumId w:val="15"/>
  </w:num>
  <w:num w:numId="12" w16cid:durableId="92357305">
    <w:abstractNumId w:val="17"/>
  </w:num>
  <w:num w:numId="13" w16cid:durableId="231431247">
    <w:abstractNumId w:val="2"/>
  </w:num>
  <w:num w:numId="14" w16cid:durableId="591933735">
    <w:abstractNumId w:val="13"/>
  </w:num>
  <w:num w:numId="15" w16cid:durableId="776869175">
    <w:abstractNumId w:val="18"/>
  </w:num>
  <w:num w:numId="16" w16cid:durableId="421069969">
    <w:abstractNumId w:val="0"/>
  </w:num>
  <w:num w:numId="17" w16cid:durableId="891846025">
    <w:abstractNumId w:val="6"/>
  </w:num>
  <w:num w:numId="18" w16cid:durableId="87116929">
    <w:abstractNumId w:val="5"/>
  </w:num>
  <w:num w:numId="19" w16cid:durableId="236744222">
    <w:abstractNumId w:val="8"/>
  </w:num>
  <w:num w:numId="20" w16cid:durableId="1601986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42"/>
    <w:rsid w:val="000209CA"/>
    <w:rsid w:val="000266AC"/>
    <w:rsid w:val="000268A6"/>
    <w:rsid w:val="00033343"/>
    <w:rsid w:val="00041941"/>
    <w:rsid w:val="00050B9B"/>
    <w:rsid w:val="00051735"/>
    <w:rsid w:val="000569EE"/>
    <w:rsid w:val="000743E0"/>
    <w:rsid w:val="00080487"/>
    <w:rsid w:val="000808BD"/>
    <w:rsid w:val="00081E78"/>
    <w:rsid w:val="000861F9"/>
    <w:rsid w:val="000862AA"/>
    <w:rsid w:val="00091DA0"/>
    <w:rsid w:val="000B0B29"/>
    <w:rsid w:val="000C56FB"/>
    <w:rsid w:val="00102784"/>
    <w:rsid w:val="00105176"/>
    <w:rsid w:val="00123C34"/>
    <w:rsid w:val="00137B85"/>
    <w:rsid w:val="00150326"/>
    <w:rsid w:val="0019214E"/>
    <w:rsid w:val="001947E3"/>
    <w:rsid w:val="00196D76"/>
    <w:rsid w:val="001A5F54"/>
    <w:rsid w:val="001A7DC0"/>
    <w:rsid w:val="001B682A"/>
    <w:rsid w:val="001D3FD1"/>
    <w:rsid w:val="001F5309"/>
    <w:rsid w:val="001F5B32"/>
    <w:rsid w:val="002129DE"/>
    <w:rsid w:val="002209A6"/>
    <w:rsid w:val="002421A6"/>
    <w:rsid w:val="00243A17"/>
    <w:rsid w:val="00251DE2"/>
    <w:rsid w:val="00254743"/>
    <w:rsid w:val="002568F1"/>
    <w:rsid w:val="002853F9"/>
    <w:rsid w:val="0029308E"/>
    <w:rsid w:val="00296320"/>
    <w:rsid w:val="00296719"/>
    <w:rsid w:val="00296EB0"/>
    <w:rsid w:val="002A49F9"/>
    <w:rsid w:val="002A55E5"/>
    <w:rsid w:val="002C6392"/>
    <w:rsid w:val="002C7748"/>
    <w:rsid w:val="002D5B9B"/>
    <w:rsid w:val="002F06EC"/>
    <w:rsid w:val="003028EC"/>
    <w:rsid w:val="00305E35"/>
    <w:rsid w:val="00305E77"/>
    <w:rsid w:val="00307082"/>
    <w:rsid w:val="0031230D"/>
    <w:rsid w:val="00346287"/>
    <w:rsid w:val="00346CCF"/>
    <w:rsid w:val="00366693"/>
    <w:rsid w:val="003752B1"/>
    <w:rsid w:val="00384F98"/>
    <w:rsid w:val="00395D1E"/>
    <w:rsid w:val="003E0364"/>
    <w:rsid w:val="00407173"/>
    <w:rsid w:val="004116F7"/>
    <w:rsid w:val="0042422A"/>
    <w:rsid w:val="004359F3"/>
    <w:rsid w:val="00436C5C"/>
    <w:rsid w:val="00444C13"/>
    <w:rsid w:val="004471BC"/>
    <w:rsid w:val="00447729"/>
    <w:rsid w:val="00455C48"/>
    <w:rsid w:val="0045BD0C"/>
    <w:rsid w:val="0046618E"/>
    <w:rsid w:val="0046685B"/>
    <w:rsid w:val="0047115B"/>
    <w:rsid w:val="00480BDB"/>
    <w:rsid w:val="004A6E85"/>
    <w:rsid w:val="005122EA"/>
    <w:rsid w:val="00560C88"/>
    <w:rsid w:val="005645D3"/>
    <w:rsid w:val="00577325"/>
    <w:rsid w:val="00585524"/>
    <w:rsid w:val="005971FC"/>
    <w:rsid w:val="005B50AE"/>
    <w:rsid w:val="005C14E7"/>
    <w:rsid w:val="005C67EC"/>
    <w:rsid w:val="005D03C2"/>
    <w:rsid w:val="005F515A"/>
    <w:rsid w:val="005F751E"/>
    <w:rsid w:val="00614BD6"/>
    <w:rsid w:val="00627D36"/>
    <w:rsid w:val="00630CEE"/>
    <w:rsid w:val="00636ACE"/>
    <w:rsid w:val="00637C94"/>
    <w:rsid w:val="00640A15"/>
    <w:rsid w:val="00644E34"/>
    <w:rsid w:val="00647EA9"/>
    <w:rsid w:val="0065279C"/>
    <w:rsid w:val="00666412"/>
    <w:rsid w:val="006A2713"/>
    <w:rsid w:val="006A540B"/>
    <w:rsid w:val="006D0946"/>
    <w:rsid w:val="006D2701"/>
    <w:rsid w:val="006F1D03"/>
    <w:rsid w:val="006F4C83"/>
    <w:rsid w:val="00722EAB"/>
    <w:rsid w:val="00723363"/>
    <w:rsid w:val="00740CBE"/>
    <w:rsid w:val="00750A3E"/>
    <w:rsid w:val="007747C3"/>
    <w:rsid w:val="007762AB"/>
    <w:rsid w:val="007861E4"/>
    <w:rsid w:val="007A4818"/>
    <w:rsid w:val="007E4251"/>
    <w:rsid w:val="007F049D"/>
    <w:rsid w:val="00805D84"/>
    <w:rsid w:val="00806022"/>
    <w:rsid w:val="008158F8"/>
    <w:rsid w:val="00827749"/>
    <w:rsid w:val="008752E9"/>
    <w:rsid w:val="00894C64"/>
    <w:rsid w:val="008A2384"/>
    <w:rsid w:val="008A6452"/>
    <w:rsid w:val="008B732D"/>
    <w:rsid w:val="008D0DA6"/>
    <w:rsid w:val="008F6489"/>
    <w:rsid w:val="00901A0A"/>
    <w:rsid w:val="00902595"/>
    <w:rsid w:val="0090580D"/>
    <w:rsid w:val="00910D48"/>
    <w:rsid w:val="00911D90"/>
    <w:rsid w:val="009153D1"/>
    <w:rsid w:val="00934CD8"/>
    <w:rsid w:val="00937875"/>
    <w:rsid w:val="009516B3"/>
    <w:rsid w:val="00987133"/>
    <w:rsid w:val="009927F6"/>
    <w:rsid w:val="00993FE7"/>
    <w:rsid w:val="009A612A"/>
    <w:rsid w:val="009B754C"/>
    <w:rsid w:val="009C13BB"/>
    <w:rsid w:val="009D2FD9"/>
    <w:rsid w:val="00A0022B"/>
    <w:rsid w:val="00A16CF1"/>
    <w:rsid w:val="00A52236"/>
    <w:rsid w:val="00A6287C"/>
    <w:rsid w:val="00A76CC4"/>
    <w:rsid w:val="00AB03FC"/>
    <w:rsid w:val="00AB32D6"/>
    <w:rsid w:val="00AC33F3"/>
    <w:rsid w:val="00AD04D3"/>
    <w:rsid w:val="00AD530B"/>
    <w:rsid w:val="00AD5D45"/>
    <w:rsid w:val="00AD73FF"/>
    <w:rsid w:val="00AE1DCA"/>
    <w:rsid w:val="00AE1E36"/>
    <w:rsid w:val="00AF3BF3"/>
    <w:rsid w:val="00B0607D"/>
    <w:rsid w:val="00B14D85"/>
    <w:rsid w:val="00B2424E"/>
    <w:rsid w:val="00B36F36"/>
    <w:rsid w:val="00B400BA"/>
    <w:rsid w:val="00B73599"/>
    <w:rsid w:val="00BC1647"/>
    <w:rsid w:val="00BD2E79"/>
    <w:rsid w:val="00BE2B95"/>
    <w:rsid w:val="00BE4F4C"/>
    <w:rsid w:val="00BF0806"/>
    <w:rsid w:val="00C01A5A"/>
    <w:rsid w:val="00C35A74"/>
    <w:rsid w:val="00C36538"/>
    <w:rsid w:val="00C41742"/>
    <w:rsid w:val="00C50C77"/>
    <w:rsid w:val="00C75355"/>
    <w:rsid w:val="00C7661B"/>
    <w:rsid w:val="00C92497"/>
    <w:rsid w:val="00CA0504"/>
    <w:rsid w:val="00CA1D05"/>
    <w:rsid w:val="00CC024A"/>
    <w:rsid w:val="00CD22B1"/>
    <w:rsid w:val="00CD4F5C"/>
    <w:rsid w:val="00CE648B"/>
    <w:rsid w:val="00CF6FFE"/>
    <w:rsid w:val="00D049FA"/>
    <w:rsid w:val="00D15C6B"/>
    <w:rsid w:val="00D340DF"/>
    <w:rsid w:val="00D37F95"/>
    <w:rsid w:val="00D41532"/>
    <w:rsid w:val="00D66963"/>
    <w:rsid w:val="00D7055D"/>
    <w:rsid w:val="00D724D8"/>
    <w:rsid w:val="00D942BB"/>
    <w:rsid w:val="00DC1989"/>
    <w:rsid w:val="00DD27FF"/>
    <w:rsid w:val="00DF13C2"/>
    <w:rsid w:val="00E04060"/>
    <w:rsid w:val="00E171A7"/>
    <w:rsid w:val="00E418DA"/>
    <w:rsid w:val="00E46609"/>
    <w:rsid w:val="00E66E37"/>
    <w:rsid w:val="00E746EE"/>
    <w:rsid w:val="00EA5254"/>
    <w:rsid w:val="00EB3DC8"/>
    <w:rsid w:val="00EB49DB"/>
    <w:rsid w:val="00EC4D03"/>
    <w:rsid w:val="00EC5C09"/>
    <w:rsid w:val="00EC7876"/>
    <w:rsid w:val="00ED583E"/>
    <w:rsid w:val="00EF02B9"/>
    <w:rsid w:val="00F04331"/>
    <w:rsid w:val="00F16F5B"/>
    <w:rsid w:val="00F174A4"/>
    <w:rsid w:val="00F2173C"/>
    <w:rsid w:val="00F26CD8"/>
    <w:rsid w:val="00F312C5"/>
    <w:rsid w:val="00F5487A"/>
    <w:rsid w:val="00F65DF5"/>
    <w:rsid w:val="00F7643E"/>
    <w:rsid w:val="00F844DF"/>
    <w:rsid w:val="00FA30B2"/>
    <w:rsid w:val="00FB0A34"/>
    <w:rsid w:val="00FC2808"/>
    <w:rsid w:val="00FF410B"/>
    <w:rsid w:val="01252BF6"/>
    <w:rsid w:val="026C6D50"/>
    <w:rsid w:val="04612D0F"/>
    <w:rsid w:val="04FCD72B"/>
    <w:rsid w:val="05F9BFDD"/>
    <w:rsid w:val="061020F4"/>
    <w:rsid w:val="0655D17C"/>
    <w:rsid w:val="068E7467"/>
    <w:rsid w:val="06DBF9D3"/>
    <w:rsid w:val="06EE34DE"/>
    <w:rsid w:val="0A57AD40"/>
    <w:rsid w:val="0A9485C5"/>
    <w:rsid w:val="0AA02432"/>
    <w:rsid w:val="0ABC5CB0"/>
    <w:rsid w:val="0B572C93"/>
    <w:rsid w:val="0BA7BE33"/>
    <w:rsid w:val="0C4B6543"/>
    <w:rsid w:val="0CE7330A"/>
    <w:rsid w:val="0D1A91E7"/>
    <w:rsid w:val="0E08764B"/>
    <w:rsid w:val="0F325B8D"/>
    <w:rsid w:val="0F7D726E"/>
    <w:rsid w:val="0F9EE826"/>
    <w:rsid w:val="10FACAE2"/>
    <w:rsid w:val="113AC82F"/>
    <w:rsid w:val="113E9CEB"/>
    <w:rsid w:val="12C4E01C"/>
    <w:rsid w:val="132D62C1"/>
    <w:rsid w:val="13C62B39"/>
    <w:rsid w:val="14027D9C"/>
    <w:rsid w:val="140C662E"/>
    <w:rsid w:val="146B33E6"/>
    <w:rsid w:val="147D6C39"/>
    <w:rsid w:val="14FE37D9"/>
    <w:rsid w:val="15C19333"/>
    <w:rsid w:val="16C8FDBB"/>
    <w:rsid w:val="16D05D3A"/>
    <w:rsid w:val="16DFB536"/>
    <w:rsid w:val="18E4ED30"/>
    <w:rsid w:val="1A46E794"/>
    <w:rsid w:val="1AA01BA3"/>
    <w:rsid w:val="1AEFDBCB"/>
    <w:rsid w:val="1AF7CA31"/>
    <w:rsid w:val="1B3D2BC8"/>
    <w:rsid w:val="1C547811"/>
    <w:rsid w:val="1CA27817"/>
    <w:rsid w:val="20C4817F"/>
    <w:rsid w:val="2176CA59"/>
    <w:rsid w:val="21901534"/>
    <w:rsid w:val="21ACE35C"/>
    <w:rsid w:val="2250D273"/>
    <w:rsid w:val="23FBB14C"/>
    <w:rsid w:val="24AD48CA"/>
    <w:rsid w:val="24C546CD"/>
    <w:rsid w:val="2504DAB1"/>
    <w:rsid w:val="282BBB43"/>
    <w:rsid w:val="288DBE60"/>
    <w:rsid w:val="29D9D974"/>
    <w:rsid w:val="2A354217"/>
    <w:rsid w:val="2B694CBA"/>
    <w:rsid w:val="2CA9DCF0"/>
    <w:rsid w:val="2D20E7D0"/>
    <w:rsid w:val="2F649097"/>
    <w:rsid w:val="2FD4F612"/>
    <w:rsid w:val="31E0F72D"/>
    <w:rsid w:val="3255A135"/>
    <w:rsid w:val="32FC30D9"/>
    <w:rsid w:val="33C2817F"/>
    <w:rsid w:val="33D55D7F"/>
    <w:rsid w:val="34226998"/>
    <w:rsid w:val="348AD52E"/>
    <w:rsid w:val="35055B57"/>
    <w:rsid w:val="35070D78"/>
    <w:rsid w:val="37A819E9"/>
    <w:rsid w:val="37DC17B7"/>
    <w:rsid w:val="37E10BDF"/>
    <w:rsid w:val="389910AB"/>
    <w:rsid w:val="38CAAAA4"/>
    <w:rsid w:val="3A0A7FD0"/>
    <w:rsid w:val="3B0A32BD"/>
    <w:rsid w:val="3B0E0C24"/>
    <w:rsid w:val="3C7D2D57"/>
    <w:rsid w:val="3C7E0BAF"/>
    <w:rsid w:val="3C978A81"/>
    <w:rsid w:val="3CBA5148"/>
    <w:rsid w:val="3CE12680"/>
    <w:rsid w:val="3DA22FFA"/>
    <w:rsid w:val="3E38676F"/>
    <w:rsid w:val="3EB13017"/>
    <w:rsid w:val="4079906D"/>
    <w:rsid w:val="40A952DC"/>
    <w:rsid w:val="41C434A1"/>
    <w:rsid w:val="4308B75C"/>
    <w:rsid w:val="447E2419"/>
    <w:rsid w:val="44B4D441"/>
    <w:rsid w:val="45DE94E1"/>
    <w:rsid w:val="45F2CF47"/>
    <w:rsid w:val="465D4DE7"/>
    <w:rsid w:val="46B35F24"/>
    <w:rsid w:val="46F24847"/>
    <w:rsid w:val="46F71799"/>
    <w:rsid w:val="487A4C7E"/>
    <w:rsid w:val="4890AE16"/>
    <w:rsid w:val="48E19D63"/>
    <w:rsid w:val="495C02C0"/>
    <w:rsid w:val="4CDF5EEA"/>
    <w:rsid w:val="4D3A07D8"/>
    <w:rsid w:val="4FF78F57"/>
    <w:rsid w:val="5091DC12"/>
    <w:rsid w:val="50C113FF"/>
    <w:rsid w:val="50C41315"/>
    <w:rsid w:val="51E1C763"/>
    <w:rsid w:val="5256BED0"/>
    <w:rsid w:val="53B75867"/>
    <w:rsid w:val="5465E9C3"/>
    <w:rsid w:val="546FA22E"/>
    <w:rsid w:val="54A54D66"/>
    <w:rsid w:val="550C110B"/>
    <w:rsid w:val="5567806D"/>
    <w:rsid w:val="55AF4B09"/>
    <w:rsid w:val="55BC990B"/>
    <w:rsid w:val="55F982F7"/>
    <w:rsid w:val="56AFC588"/>
    <w:rsid w:val="5832A0D9"/>
    <w:rsid w:val="58863221"/>
    <w:rsid w:val="5A05C7F0"/>
    <w:rsid w:val="5A34FEB4"/>
    <w:rsid w:val="5A652E33"/>
    <w:rsid w:val="5B7A6D4C"/>
    <w:rsid w:val="5BBA7DB4"/>
    <w:rsid w:val="5C0F7FEB"/>
    <w:rsid w:val="5C8754EB"/>
    <w:rsid w:val="5CAF8CCA"/>
    <w:rsid w:val="5D7EB9D7"/>
    <w:rsid w:val="5DE044A0"/>
    <w:rsid w:val="5E5B461D"/>
    <w:rsid w:val="5F5945A3"/>
    <w:rsid w:val="606FF124"/>
    <w:rsid w:val="61708C1F"/>
    <w:rsid w:val="61BE6E25"/>
    <w:rsid w:val="627BC37F"/>
    <w:rsid w:val="627E8782"/>
    <w:rsid w:val="628AAA63"/>
    <w:rsid w:val="63083CA8"/>
    <w:rsid w:val="63410F15"/>
    <w:rsid w:val="634E1B70"/>
    <w:rsid w:val="635C4B79"/>
    <w:rsid w:val="649B67FE"/>
    <w:rsid w:val="65DECC9B"/>
    <w:rsid w:val="6602801E"/>
    <w:rsid w:val="669BAEAE"/>
    <w:rsid w:val="670B5550"/>
    <w:rsid w:val="67392489"/>
    <w:rsid w:val="67B19B1D"/>
    <w:rsid w:val="67BC3E5E"/>
    <w:rsid w:val="67C65A8A"/>
    <w:rsid w:val="68C20FBE"/>
    <w:rsid w:val="691B86AE"/>
    <w:rsid w:val="696A58A1"/>
    <w:rsid w:val="69BB3F6D"/>
    <w:rsid w:val="6B531FD9"/>
    <w:rsid w:val="6B967BEA"/>
    <w:rsid w:val="6BFAAA4D"/>
    <w:rsid w:val="6D28FB8D"/>
    <w:rsid w:val="6E1B8C95"/>
    <w:rsid w:val="6E66A217"/>
    <w:rsid w:val="6E76C158"/>
    <w:rsid w:val="6EF97B70"/>
    <w:rsid w:val="6F103ABD"/>
    <w:rsid w:val="7161854D"/>
    <w:rsid w:val="7258E488"/>
    <w:rsid w:val="72615B0E"/>
    <w:rsid w:val="7287D3D8"/>
    <w:rsid w:val="73F742B0"/>
    <w:rsid w:val="74586075"/>
    <w:rsid w:val="74E12091"/>
    <w:rsid w:val="75EC242A"/>
    <w:rsid w:val="76E5EE6C"/>
    <w:rsid w:val="772CE15C"/>
    <w:rsid w:val="77A58362"/>
    <w:rsid w:val="7831358C"/>
    <w:rsid w:val="79E6E77A"/>
    <w:rsid w:val="7A3D705D"/>
    <w:rsid w:val="7A6EEE10"/>
    <w:rsid w:val="7BC53D73"/>
    <w:rsid w:val="7BCC7C34"/>
    <w:rsid w:val="7BD35C14"/>
    <w:rsid w:val="7C6EF8A7"/>
    <w:rsid w:val="7CD4B012"/>
    <w:rsid w:val="7D72D2A5"/>
    <w:rsid w:val="7D7CB0B3"/>
    <w:rsid w:val="7E64F9F2"/>
    <w:rsid w:val="7F3A8BC9"/>
    <w:rsid w:val="7FAE8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ADF7"/>
  <w15:chartTrackingRefBased/>
  <w15:docId w15:val="{875887AA-0327-4E51-B310-5CFEDFE6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742"/>
    <w:rPr>
      <w:rFonts w:eastAsiaTheme="majorEastAsia" w:cstheme="majorBidi"/>
      <w:color w:val="272727" w:themeColor="text1" w:themeTint="D8"/>
    </w:rPr>
  </w:style>
  <w:style w:type="paragraph" w:styleId="Title">
    <w:name w:val="Title"/>
    <w:basedOn w:val="Normal"/>
    <w:next w:val="Normal"/>
    <w:link w:val="TitleChar"/>
    <w:uiPriority w:val="10"/>
    <w:qFormat/>
    <w:rsid w:val="00C41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742"/>
    <w:pPr>
      <w:spacing w:before="160"/>
      <w:jc w:val="center"/>
    </w:pPr>
    <w:rPr>
      <w:i/>
      <w:iCs/>
      <w:color w:val="404040" w:themeColor="text1" w:themeTint="BF"/>
    </w:rPr>
  </w:style>
  <w:style w:type="character" w:customStyle="1" w:styleId="QuoteChar">
    <w:name w:val="Quote Char"/>
    <w:basedOn w:val="DefaultParagraphFont"/>
    <w:link w:val="Quote"/>
    <w:uiPriority w:val="29"/>
    <w:rsid w:val="00C41742"/>
    <w:rPr>
      <w:i/>
      <w:iCs/>
      <w:color w:val="404040" w:themeColor="text1" w:themeTint="BF"/>
    </w:rPr>
  </w:style>
  <w:style w:type="paragraph" w:styleId="ListParagraph">
    <w:name w:val="List Paragraph"/>
    <w:basedOn w:val="Normal"/>
    <w:uiPriority w:val="34"/>
    <w:qFormat/>
    <w:rsid w:val="00C41742"/>
    <w:pPr>
      <w:ind w:left="720"/>
      <w:contextualSpacing/>
    </w:pPr>
  </w:style>
  <w:style w:type="character" w:styleId="IntenseEmphasis">
    <w:name w:val="Intense Emphasis"/>
    <w:basedOn w:val="DefaultParagraphFont"/>
    <w:uiPriority w:val="21"/>
    <w:qFormat/>
    <w:rsid w:val="00C41742"/>
    <w:rPr>
      <w:i/>
      <w:iCs/>
      <w:color w:val="0F4761" w:themeColor="accent1" w:themeShade="BF"/>
    </w:rPr>
  </w:style>
  <w:style w:type="paragraph" w:styleId="IntenseQuote">
    <w:name w:val="Intense Quote"/>
    <w:basedOn w:val="Normal"/>
    <w:next w:val="Normal"/>
    <w:link w:val="IntenseQuoteChar"/>
    <w:uiPriority w:val="30"/>
    <w:qFormat/>
    <w:rsid w:val="00C41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742"/>
    <w:rPr>
      <w:i/>
      <w:iCs/>
      <w:color w:val="0F4761" w:themeColor="accent1" w:themeShade="BF"/>
    </w:rPr>
  </w:style>
  <w:style w:type="character" w:styleId="IntenseReference">
    <w:name w:val="Intense Reference"/>
    <w:basedOn w:val="DefaultParagraphFont"/>
    <w:uiPriority w:val="32"/>
    <w:qFormat/>
    <w:rsid w:val="00C41742"/>
    <w:rPr>
      <w:b/>
      <w:bCs/>
      <w:smallCaps/>
      <w:color w:val="0F4761" w:themeColor="accent1" w:themeShade="BF"/>
      <w:spacing w:val="5"/>
    </w:rPr>
  </w:style>
  <w:style w:type="character" w:styleId="Hyperlink">
    <w:name w:val="Hyperlink"/>
    <w:basedOn w:val="DefaultParagraphFont"/>
    <w:uiPriority w:val="99"/>
    <w:unhideWhenUsed/>
    <w:rsid w:val="005C14E7"/>
    <w:rPr>
      <w:color w:val="467886" w:themeColor="hyperlink"/>
      <w:u w:val="single"/>
    </w:rPr>
  </w:style>
  <w:style w:type="character" w:styleId="UnresolvedMention">
    <w:name w:val="Unresolved Mention"/>
    <w:basedOn w:val="DefaultParagraphFont"/>
    <w:uiPriority w:val="99"/>
    <w:semiHidden/>
    <w:unhideWhenUsed/>
    <w:rsid w:val="005C14E7"/>
    <w:rPr>
      <w:color w:val="605E5C"/>
      <w:shd w:val="clear" w:color="auto" w:fill="E1DFDD"/>
    </w:rPr>
  </w:style>
  <w:style w:type="paragraph" w:styleId="Header">
    <w:name w:val="header"/>
    <w:basedOn w:val="Normal"/>
    <w:link w:val="HeaderChar"/>
    <w:uiPriority w:val="99"/>
    <w:unhideWhenUsed/>
    <w:rsid w:val="00C7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355"/>
  </w:style>
  <w:style w:type="paragraph" w:styleId="Footer">
    <w:name w:val="footer"/>
    <w:basedOn w:val="Normal"/>
    <w:link w:val="FooterChar"/>
    <w:uiPriority w:val="99"/>
    <w:unhideWhenUsed/>
    <w:rsid w:val="00C75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355"/>
  </w:style>
  <w:style w:type="character" w:styleId="CommentReference">
    <w:name w:val="annotation reference"/>
    <w:basedOn w:val="DefaultParagraphFont"/>
    <w:uiPriority w:val="99"/>
    <w:semiHidden/>
    <w:unhideWhenUsed/>
    <w:rsid w:val="00637C94"/>
    <w:rPr>
      <w:sz w:val="16"/>
      <w:szCs w:val="16"/>
    </w:rPr>
  </w:style>
  <w:style w:type="paragraph" w:styleId="CommentText">
    <w:name w:val="annotation text"/>
    <w:basedOn w:val="Normal"/>
    <w:link w:val="CommentTextChar"/>
    <w:uiPriority w:val="99"/>
    <w:unhideWhenUsed/>
    <w:rsid w:val="00637C94"/>
    <w:pPr>
      <w:spacing w:line="240" w:lineRule="auto"/>
    </w:pPr>
    <w:rPr>
      <w:sz w:val="20"/>
      <w:szCs w:val="20"/>
    </w:rPr>
  </w:style>
  <w:style w:type="character" w:customStyle="1" w:styleId="CommentTextChar">
    <w:name w:val="Comment Text Char"/>
    <w:basedOn w:val="DefaultParagraphFont"/>
    <w:link w:val="CommentText"/>
    <w:uiPriority w:val="99"/>
    <w:rsid w:val="00637C94"/>
    <w:rPr>
      <w:sz w:val="20"/>
      <w:szCs w:val="20"/>
    </w:rPr>
  </w:style>
  <w:style w:type="paragraph" w:styleId="CommentSubject">
    <w:name w:val="annotation subject"/>
    <w:basedOn w:val="CommentText"/>
    <w:next w:val="CommentText"/>
    <w:link w:val="CommentSubjectChar"/>
    <w:uiPriority w:val="99"/>
    <w:semiHidden/>
    <w:unhideWhenUsed/>
    <w:rsid w:val="00637C94"/>
    <w:rPr>
      <w:b/>
      <w:bCs/>
    </w:rPr>
  </w:style>
  <w:style w:type="character" w:customStyle="1" w:styleId="CommentSubjectChar">
    <w:name w:val="Comment Subject Char"/>
    <w:basedOn w:val="CommentTextChar"/>
    <w:link w:val="CommentSubject"/>
    <w:uiPriority w:val="99"/>
    <w:semiHidden/>
    <w:rsid w:val="00637C94"/>
    <w:rPr>
      <w:b/>
      <w:bCs/>
      <w:sz w:val="20"/>
      <w:szCs w:val="20"/>
    </w:rPr>
  </w:style>
  <w:style w:type="table" w:styleId="TableGrid">
    <w:name w:val="Table Grid"/>
    <w:basedOn w:val="TableNormal"/>
    <w:uiPriority w:val="39"/>
    <w:rsid w:val="003E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tapps.dec.ny.gov/docs/remediation_hudson_pdf/hrepb.pdf" TargetMode="External"/><Relationship Id="rId18" Type="http://schemas.openxmlformats.org/officeDocument/2006/relationships/hyperlink" Target="https://hudson.dnr.cals.cornell.edu/natural-areas-biodiversity" TargetMode="External"/><Relationship Id="rId26" Type="http://schemas.openxmlformats.org/officeDocument/2006/relationships/hyperlink" Target="https://hudson.dnr.cals.cornell.edu/about-us" TargetMode="External"/><Relationship Id="rId3" Type="http://schemas.openxmlformats.org/officeDocument/2006/relationships/settings" Target="settings.xml"/><Relationship Id="rId21" Type="http://schemas.openxmlformats.org/officeDocument/2006/relationships/hyperlink" Target="https://static1.squarespace.com/static/631110deada85121498e9d85/t/6349d6e8440291458ea01918/1665783528601/7.-Conservation-recommendations-for-selected-habitats.pdf"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ec.ny.gov/nature/waterbodies/oceans-estuaries/hudson-river-estuary-program" TargetMode="External"/><Relationship Id="rId17" Type="http://schemas.openxmlformats.org/officeDocument/2006/relationships/image" Target="media/image3.jpeg"/><Relationship Id="rId25" Type="http://schemas.openxmlformats.org/officeDocument/2006/relationships/hyperlink" Target="https://www.hudsonia.org/"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hudson.dnr.cals.cornell.edu/about-us/where-we-work" TargetMode="External"/><Relationship Id="rId20" Type="http://schemas.openxmlformats.org/officeDocument/2006/relationships/hyperlink" Target="https://www.hudsonia.org/s/abridged-Gen-Cons-Measures.pdf%2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son.dnr.cals.cornell.edu/" TargetMode="External"/><Relationship Id="rId24" Type="http://schemas.openxmlformats.org/officeDocument/2006/relationships/hyperlink" Target="https://hudson.dnr.cals.cornell.edu/about-u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hristine.vanderlan@dec.ny.gov" TargetMode="External"/><Relationship Id="rId23" Type="http://schemas.openxmlformats.org/officeDocument/2006/relationships/hyperlink" Target="mailto:christine.vanderlan@dec.ny.gov" TargetMode="External"/><Relationship Id="rId28" Type="http://schemas.openxmlformats.org/officeDocument/2006/relationships/header" Target="header1.xml"/><Relationship Id="rId10" Type="http://schemas.openxmlformats.org/officeDocument/2006/relationships/hyperlink" Target="https://extapps.dec.ny.gov/docs/remediation_hudson_pdf/hrepb.pdf" TargetMode="External"/><Relationship Id="rId19" Type="http://schemas.openxmlformats.org/officeDocument/2006/relationships/hyperlink" Target="https://hudson.dnr.cals.cornell.edu/conservation-plannin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ec.ny.gov/nature/waterbodies/oceans-estuaries/hudson-river-estuary-program" TargetMode="External"/><Relationship Id="rId14" Type="http://schemas.openxmlformats.org/officeDocument/2006/relationships/hyperlink" Target="https://hudson.dnr.cals.cornell.edu/" TargetMode="External"/><Relationship Id="rId22" Type="http://schemas.openxmlformats.org/officeDocument/2006/relationships/hyperlink" Target="https://hudson.dnr.cals.cornell.edu/about-us/where-we-work" TargetMode="External"/><Relationship Id="rId27" Type="http://schemas.openxmlformats.org/officeDocument/2006/relationships/hyperlink" Target="https://www.hudsonia.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Vanderlan, Christine (DEC)</dc:creator>
  <cp:keywords/>
  <dc:description/>
  <cp:lastModifiedBy>Heady, Laura T (DEC)</cp:lastModifiedBy>
  <cp:revision>29</cp:revision>
  <dcterms:created xsi:type="dcterms:W3CDTF">2026-02-26T16:43:00Z</dcterms:created>
  <dcterms:modified xsi:type="dcterms:W3CDTF">2026-02-27T12:51:00Z</dcterms:modified>
</cp:coreProperties>
</file>